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7DF" w:rsidRDefault="00AC77DF" w:rsidP="00AC77DF">
      <w:pPr>
        <w:pStyle w:val="ac"/>
        <w:spacing w:before="0"/>
        <w:jc w:val="center"/>
        <w:rPr>
          <w:rFonts w:ascii="Times New Roman" w:hAnsi="Times New Roman" w:cs="Times New Roman"/>
        </w:rPr>
      </w:pPr>
    </w:p>
    <w:p w:rsidR="00146A7F" w:rsidRPr="00C41F20" w:rsidRDefault="00146A7F" w:rsidP="00146A7F">
      <w:pPr>
        <w:widowControl w:val="0"/>
        <w:autoSpaceDE w:val="0"/>
        <w:autoSpaceDN w:val="0"/>
        <w:adjustRightInd w:val="0"/>
        <w:ind w:left="7370" w:firstLine="418"/>
        <w:jc w:val="both"/>
      </w:pPr>
      <w:r w:rsidRPr="00C41F20">
        <w:t>Приложение 1</w:t>
      </w:r>
    </w:p>
    <w:p w:rsidR="00146A7F" w:rsidRPr="00C41F20" w:rsidRDefault="00201F2C" w:rsidP="00146A7F">
      <w:pPr>
        <w:widowControl w:val="0"/>
        <w:autoSpaceDE w:val="0"/>
        <w:autoSpaceDN w:val="0"/>
        <w:adjustRightInd w:val="0"/>
        <w:ind w:left="7370" w:firstLine="418"/>
        <w:jc w:val="both"/>
      </w:pPr>
      <w:r>
        <w:t>к Положению</w:t>
      </w:r>
    </w:p>
    <w:p w:rsidR="00146A7F" w:rsidRPr="00C41F20" w:rsidRDefault="00146A7F" w:rsidP="00146A7F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</w:p>
    <w:p w:rsidR="00146A7F" w:rsidRPr="00C41F20" w:rsidRDefault="00146A7F" w:rsidP="00146A7F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</w:p>
    <w:p w:rsidR="00146A7F" w:rsidRPr="00C41F20" w:rsidRDefault="00146A7F" w:rsidP="00146A7F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</w:p>
    <w:p w:rsidR="00146A7F" w:rsidRDefault="00146A7F" w:rsidP="00146A7F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</w:p>
    <w:p w:rsidR="00D23253" w:rsidRDefault="00D23253" w:rsidP="00146A7F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</w:p>
    <w:p w:rsidR="00D23253" w:rsidRDefault="00D23253" w:rsidP="00146A7F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</w:p>
    <w:p w:rsidR="00D23253" w:rsidRDefault="00D23253" w:rsidP="00146A7F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</w:p>
    <w:p w:rsidR="00D23253" w:rsidRPr="00D23253" w:rsidRDefault="00D23253" w:rsidP="00146A7F">
      <w:pPr>
        <w:widowControl w:val="0"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146A7F" w:rsidRPr="00D23253" w:rsidRDefault="00146A7F" w:rsidP="00146A7F">
      <w:pPr>
        <w:widowControl w:val="0"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146A7F" w:rsidRPr="00D23253" w:rsidRDefault="00146A7F" w:rsidP="00146A7F">
      <w:pPr>
        <w:widowControl w:val="0"/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D23253">
        <w:rPr>
          <w:b/>
          <w:sz w:val="32"/>
          <w:szCs w:val="32"/>
        </w:rPr>
        <w:t>Бухгалт</w:t>
      </w:r>
      <w:r w:rsidR="00201F2C">
        <w:rPr>
          <w:b/>
          <w:sz w:val="32"/>
          <w:szCs w:val="32"/>
        </w:rPr>
        <w:t>ерская (финансовая) отчетность:</w:t>
      </w:r>
    </w:p>
    <w:p w:rsidR="00146A7F" w:rsidRPr="00D23253" w:rsidRDefault="00146A7F" w:rsidP="00146A7F">
      <w:pPr>
        <w:widowControl w:val="0"/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D23253">
        <w:rPr>
          <w:b/>
          <w:sz w:val="32"/>
          <w:szCs w:val="32"/>
        </w:rPr>
        <w:t>состав и подходы к раскрытию информации</w:t>
      </w:r>
    </w:p>
    <w:p w:rsidR="00AC77DF" w:rsidRDefault="00AC77DF" w:rsidP="00AC77DF">
      <w:pPr>
        <w:pStyle w:val="ac"/>
        <w:spacing w:before="0"/>
        <w:jc w:val="center"/>
        <w:rPr>
          <w:rFonts w:ascii="Times New Roman" w:hAnsi="Times New Roman" w:cs="Times New Roman"/>
        </w:rPr>
      </w:pPr>
    </w:p>
    <w:p w:rsidR="00AC77DF" w:rsidRDefault="00AC77DF" w:rsidP="00AC77DF">
      <w:pPr>
        <w:pStyle w:val="ac"/>
        <w:spacing w:before="0"/>
        <w:jc w:val="center"/>
        <w:rPr>
          <w:rFonts w:ascii="Times New Roman" w:hAnsi="Times New Roman" w:cs="Times New Roman"/>
        </w:rPr>
      </w:pPr>
    </w:p>
    <w:p w:rsidR="00AC77DF" w:rsidRDefault="00AC77DF" w:rsidP="00AC77DF">
      <w:pPr>
        <w:pStyle w:val="ac"/>
        <w:spacing w:before="0"/>
        <w:jc w:val="center"/>
        <w:rPr>
          <w:rFonts w:ascii="Times New Roman" w:hAnsi="Times New Roman" w:cs="Times New Roman"/>
        </w:rPr>
      </w:pPr>
    </w:p>
    <w:p w:rsidR="00AC77DF" w:rsidRDefault="00AC77DF" w:rsidP="00AC77DF">
      <w:pPr>
        <w:pStyle w:val="ac"/>
        <w:spacing w:before="0"/>
        <w:jc w:val="center"/>
        <w:rPr>
          <w:rFonts w:ascii="Times New Roman" w:hAnsi="Times New Roman" w:cs="Times New Roman"/>
        </w:rPr>
      </w:pPr>
    </w:p>
    <w:p w:rsidR="00AC77DF" w:rsidRDefault="00AC77DF" w:rsidP="00AC77DF">
      <w:pPr>
        <w:pStyle w:val="ac"/>
        <w:spacing w:before="0"/>
        <w:jc w:val="center"/>
        <w:rPr>
          <w:rFonts w:ascii="Times New Roman" w:hAnsi="Times New Roman" w:cs="Times New Roman"/>
        </w:rPr>
      </w:pPr>
    </w:p>
    <w:p w:rsidR="00AC77DF" w:rsidRDefault="00AC77DF" w:rsidP="00AC77DF">
      <w:pPr>
        <w:pStyle w:val="ac"/>
        <w:spacing w:before="0"/>
        <w:jc w:val="center"/>
        <w:rPr>
          <w:rFonts w:ascii="Times New Roman" w:hAnsi="Times New Roman" w:cs="Times New Roman"/>
        </w:rPr>
      </w:pPr>
    </w:p>
    <w:p w:rsidR="00AC77DF" w:rsidRDefault="00AC77DF" w:rsidP="00AC77DF">
      <w:pPr>
        <w:pStyle w:val="ac"/>
        <w:spacing w:before="0"/>
        <w:jc w:val="center"/>
        <w:rPr>
          <w:rFonts w:ascii="Times New Roman" w:hAnsi="Times New Roman" w:cs="Times New Roman"/>
        </w:rPr>
      </w:pPr>
    </w:p>
    <w:p w:rsidR="00AC77DF" w:rsidRDefault="00AC77DF" w:rsidP="00AC77DF">
      <w:pPr>
        <w:pStyle w:val="ac"/>
        <w:spacing w:before="0"/>
        <w:jc w:val="center"/>
        <w:rPr>
          <w:rFonts w:ascii="Times New Roman" w:hAnsi="Times New Roman" w:cs="Times New Roman"/>
        </w:rPr>
      </w:pPr>
    </w:p>
    <w:p w:rsidR="00AC77DF" w:rsidRDefault="00AC77DF" w:rsidP="00AC77DF">
      <w:pPr>
        <w:pStyle w:val="ac"/>
        <w:spacing w:before="0"/>
        <w:jc w:val="center"/>
        <w:rPr>
          <w:rFonts w:ascii="Times New Roman" w:hAnsi="Times New Roman" w:cs="Times New Roman"/>
        </w:rPr>
      </w:pPr>
    </w:p>
    <w:p w:rsidR="007F1D7B" w:rsidRDefault="007F1D7B" w:rsidP="00AC77DF">
      <w:pPr>
        <w:pStyle w:val="ac"/>
        <w:spacing w:before="0"/>
        <w:jc w:val="center"/>
        <w:rPr>
          <w:rFonts w:ascii="Times New Roman" w:hAnsi="Times New Roman" w:cs="Times New Roman"/>
        </w:rPr>
      </w:pPr>
    </w:p>
    <w:p w:rsidR="00AC77DF" w:rsidRDefault="00AC77DF" w:rsidP="00AC77DF">
      <w:pPr>
        <w:pStyle w:val="ac"/>
        <w:spacing w:before="0"/>
        <w:jc w:val="center"/>
        <w:rPr>
          <w:rFonts w:ascii="Times New Roman" w:hAnsi="Times New Roman" w:cs="Times New Roman"/>
        </w:rPr>
      </w:pPr>
    </w:p>
    <w:p w:rsidR="00AC77DF" w:rsidRPr="00293054" w:rsidRDefault="00AC77DF" w:rsidP="00AC77DF">
      <w:pPr>
        <w:jc w:val="center"/>
        <w:rPr>
          <w:rFonts w:cs="Times New Roman"/>
          <w:szCs w:val="24"/>
        </w:rPr>
      </w:pPr>
    </w:p>
    <w:p w:rsidR="00AC77DF" w:rsidRPr="008C09C9" w:rsidRDefault="00AC77DF" w:rsidP="00AC77DF">
      <w:pPr>
        <w:rPr>
          <w:rFonts w:cs="Times New Roman"/>
          <w:b/>
          <w:bCs/>
          <w:szCs w:val="24"/>
        </w:rPr>
      </w:pPr>
      <w:bookmarkStart w:id="0" w:name="_Toc290649620"/>
      <w:bookmarkStart w:id="1" w:name="_Toc290886057"/>
      <w:bookmarkStart w:id="2" w:name="_Toc329072600"/>
      <w:bookmarkStart w:id="3" w:name="_Toc342039433"/>
      <w:bookmarkStart w:id="4" w:name="_Toc343700629"/>
      <w:bookmarkStart w:id="5" w:name="_Toc369859211"/>
      <w:r w:rsidRPr="00293054">
        <w:rPr>
          <w:rFonts w:cs="Times New Roman"/>
          <w:szCs w:val="24"/>
        </w:rPr>
        <w:br w:type="page"/>
      </w:r>
      <w:bookmarkEnd w:id="0"/>
      <w:bookmarkEnd w:id="1"/>
      <w:bookmarkEnd w:id="2"/>
      <w:bookmarkEnd w:id="3"/>
      <w:bookmarkEnd w:id="4"/>
      <w:bookmarkEnd w:id="5"/>
    </w:p>
    <w:sdt>
      <w:sdtPr>
        <w:rPr>
          <w:rFonts w:ascii="Times New Roman" w:eastAsia="Calibri" w:hAnsi="Times New Roman" w:cs="Times New Roman"/>
          <w:color w:val="auto"/>
          <w:sz w:val="24"/>
          <w:szCs w:val="24"/>
        </w:rPr>
        <w:id w:val="88636986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AC77DF" w:rsidRPr="00C62984" w:rsidRDefault="00AC77DF" w:rsidP="00AC77DF">
          <w:pPr>
            <w:pStyle w:val="ad"/>
            <w:spacing w:before="0" w:line="240" w:lineRule="auto"/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</w:pPr>
          <w:r w:rsidRPr="00C62984">
            <w:rPr>
              <w:rFonts w:ascii="Times New Roman" w:eastAsia="Calibri" w:hAnsi="Times New Roman" w:cs="Times New Roman"/>
              <w:b/>
              <w:color w:val="auto"/>
              <w:sz w:val="24"/>
              <w:szCs w:val="24"/>
            </w:rPr>
            <w:t>Содержание</w:t>
          </w:r>
        </w:p>
        <w:p w:rsidR="007A04E5" w:rsidRPr="00C62984" w:rsidRDefault="00AC77DF">
          <w:pPr>
            <w:pStyle w:val="12"/>
            <w:rPr>
              <w:rFonts w:ascii="Times New Roman" w:eastAsiaTheme="minorEastAsia" w:hAnsi="Times New Roman" w:cs="Times New Roman"/>
              <w:b w:val="0"/>
              <w:bCs w:val="0"/>
              <w:caps w:val="0"/>
              <w:sz w:val="22"/>
              <w:szCs w:val="22"/>
            </w:rPr>
          </w:pPr>
          <w:r w:rsidRPr="00C62984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C62984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C62984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85528084" w:history="1">
            <w:r w:rsidR="007A04E5" w:rsidRPr="00C62984">
              <w:rPr>
                <w:rStyle w:val="a4"/>
                <w:rFonts w:ascii="Times New Roman" w:hAnsi="Times New Roman" w:cs="Times New Roman"/>
              </w:rPr>
              <w:t>Введение</w:t>
            </w:r>
            <w:r w:rsidR="007A04E5" w:rsidRPr="00C62984">
              <w:rPr>
                <w:rFonts w:ascii="Times New Roman" w:hAnsi="Times New Roman" w:cs="Times New Roman"/>
                <w:webHidden/>
              </w:rPr>
              <w:tab/>
            </w:r>
            <w:r w:rsidR="007A04E5" w:rsidRPr="00C62984">
              <w:rPr>
                <w:rFonts w:ascii="Times New Roman" w:hAnsi="Times New Roman" w:cs="Times New Roman"/>
                <w:webHidden/>
              </w:rPr>
              <w:fldChar w:fldCharType="begin"/>
            </w:r>
            <w:r w:rsidR="007A04E5" w:rsidRPr="00C62984">
              <w:rPr>
                <w:rFonts w:ascii="Times New Roman" w:hAnsi="Times New Roman" w:cs="Times New Roman"/>
                <w:webHidden/>
              </w:rPr>
              <w:instrText xml:space="preserve"> PAGEREF _Toc185528084 \h </w:instrText>
            </w:r>
            <w:r w:rsidR="007A04E5" w:rsidRPr="00C62984">
              <w:rPr>
                <w:rFonts w:ascii="Times New Roman" w:hAnsi="Times New Roman" w:cs="Times New Roman"/>
                <w:webHidden/>
              </w:rPr>
            </w:r>
            <w:r w:rsidR="007A04E5" w:rsidRPr="00C62984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7A04E5" w:rsidRPr="00C62984">
              <w:rPr>
                <w:rFonts w:ascii="Times New Roman" w:hAnsi="Times New Roman" w:cs="Times New Roman"/>
                <w:webHidden/>
              </w:rPr>
              <w:t>3</w:t>
            </w:r>
            <w:r w:rsidR="007A04E5" w:rsidRPr="00C62984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7A04E5" w:rsidRPr="00C62984" w:rsidRDefault="00C62984">
          <w:pPr>
            <w:pStyle w:val="12"/>
            <w:rPr>
              <w:rFonts w:ascii="Times New Roman" w:eastAsiaTheme="minorEastAsia" w:hAnsi="Times New Roman" w:cs="Times New Roman"/>
              <w:b w:val="0"/>
              <w:bCs w:val="0"/>
              <w:caps w:val="0"/>
              <w:sz w:val="22"/>
              <w:szCs w:val="22"/>
            </w:rPr>
          </w:pPr>
          <w:hyperlink w:anchor="_Toc185528085" w:history="1">
            <w:r w:rsidR="007A04E5" w:rsidRPr="00C62984">
              <w:rPr>
                <w:rStyle w:val="a4"/>
                <w:rFonts w:ascii="Times New Roman" w:hAnsi="Times New Roman" w:cs="Times New Roman"/>
              </w:rPr>
              <w:t>Термины и определения</w:t>
            </w:r>
            <w:r w:rsidR="007A04E5" w:rsidRPr="00C62984">
              <w:rPr>
                <w:rFonts w:ascii="Times New Roman" w:hAnsi="Times New Roman" w:cs="Times New Roman"/>
                <w:webHidden/>
              </w:rPr>
              <w:tab/>
            </w:r>
            <w:r w:rsidR="007A04E5" w:rsidRPr="00C62984">
              <w:rPr>
                <w:rFonts w:ascii="Times New Roman" w:hAnsi="Times New Roman" w:cs="Times New Roman"/>
                <w:webHidden/>
              </w:rPr>
              <w:fldChar w:fldCharType="begin"/>
            </w:r>
            <w:r w:rsidR="007A04E5" w:rsidRPr="00C62984">
              <w:rPr>
                <w:rFonts w:ascii="Times New Roman" w:hAnsi="Times New Roman" w:cs="Times New Roman"/>
                <w:webHidden/>
              </w:rPr>
              <w:instrText xml:space="preserve"> PAGEREF _Toc185528085 \h </w:instrText>
            </w:r>
            <w:r w:rsidR="007A04E5" w:rsidRPr="00C62984">
              <w:rPr>
                <w:rFonts w:ascii="Times New Roman" w:hAnsi="Times New Roman" w:cs="Times New Roman"/>
                <w:webHidden/>
              </w:rPr>
            </w:r>
            <w:r w:rsidR="007A04E5" w:rsidRPr="00C62984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7A04E5" w:rsidRPr="00C62984">
              <w:rPr>
                <w:rFonts w:ascii="Times New Roman" w:hAnsi="Times New Roman" w:cs="Times New Roman"/>
                <w:webHidden/>
              </w:rPr>
              <w:t>3</w:t>
            </w:r>
            <w:r w:rsidR="007A04E5" w:rsidRPr="00C62984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7A04E5" w:rsidRPr="00C62984" w:rsidRDefault="00C62984">
          <w:pPr>
            <w:pStyle w:val="12"/>
            <w:rPr>
              <w:rFonts w:ascii="Times New Roman" w:eastAsiaTheme="minorEastAsia" w:hAnsi="Times New Roman" w:cs="Times New Roman"/>
              <w:b w:val="0"/>
              <w:bCs w:val="0"/>
              <w:caps w:val="0"/>
              <w:sz w:val="22"/>
              <w:szCs w:val="22"/>
            </w:rPr>
          </w:pPr>
          <w:hyperlink w:anchor="_Toc185528086" w:history="1">
            <w:r w:rsidR="007A04E5" w:rsidRPr="00C62984">
              <w:rPr>
                <w:rStyle w:val="a4"/>
                <w:rFonts w:ascii="Times New Roman" w:hAnsi="Times New Roman" w:cs="Times New Roman"/>
              </w:rPr>
              <w:t>1.</w:t>
            </w:r>
            <w:r w:rsidR="007A04E5" w:rsidRPr="00C62984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sz w:val="22"/>
                <w:szCs w:val="22"/>
              </w:rPr>
              <w:tab/>
            </w:r>
            <w:r w:rsidR="007A04E5" w:rsidRPr="00C62984">
              <w:rPr>
                <w:rStyle w:val="a4"/>
                <w:rFonts w:ascii="Times New Roman" w:hAnsi="Times New Roman" w:cs="Times New Roman"/>
              </w:rPr>
              <w:t>Основные принципы формирования бухгалтерской (финансовой) отчетности</w:t>
            </w:r>
            <w:r w:rsidR="007A04E5" w:rsidRPr="00C62984">
              <w:rPr>
                <w:rFonts w:ascii="Times New Roman" w:hAnsi="Times New Roman" w:cs="Times New Roman"/>
                <w:webHidden/>
              </w:rPr>
              <w:tab/>
            </w:r>
            <w:r w:rsidR="007A04E5" w:rsidRPr="00C62984">
              <w:rPr>
                <w:rFonts w:ascii="Times New Roman" w:hAnsi="Times New Roman" w:cs="Times New Roman"/>
                <w:webHidden/>
              </w:rPr>
              <w:fldChar w:fldCharType="begin"/>
            </w:r>
            <w:r w:rsidR="007A04E5" w:rsidRPr="00C62984">
              <w:rPr>
                <w:rFonts w:ascii="Times New Roman" w:hAnsi="Times New Roman" w:cs="Times New Roman"/>
                <w:webHidden/>
              </w:rPr>
              <w:instrText xml:space="preserve"> PAGEREF _Toc185528086 \h </w:instrText>
            </w:r>
            <w:r w:rsidR="007A04E5" w:rsidRPr="00C62984">
              <w:rPr>
                <w:rFonts w:ascii="Times New Roman" w:hAnsi="Times New Roman" w:cs="Times New Roman"/>
                <w:webHidden/>
              </w:rPr>
            </w:r>
            <w:r w:rsidR="007A04E5" w:rsidRPr="00C62984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7A04E5" w:rsidRPr="00C62984">
              <w:rPr>
                <w:rFonts w:ascii="Times New Roman" w:hAnsi="Times New Roman" w:cs="Times New Roman"/>
                <w:webHidden/>
              </w:rPr>
              <w:t>4</w:t>
            </w:r>
            <w:r w:rsidR="007A04E5" w:rsidRPr="00C62984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7A04E5" w:rsidRPr="00C62984" w:rsidRDefault="00C62984">
          <w:pPr>
            <w:pStyle w:val="12"/>
            <w:rPr>
              <w:rFonts w:ascii="Times New Roman" w:eastAsiaTheme="minorEastAsia" w:hAnsi="Times New Roman" w:cs="Times New Roman"/>
              <w:b w:val="0"/>
              <w:bCs w:val="0"/>
              <w:caps w:val="0"/>
              <w:sz w:val="22"/>
              <w:szCs w:val="22"/>
            </w:rPr>
          </w:pPr>
          <w:hyperlink w:anchor="_Toc185528087" w:history="1">
            <w:r w:rsidR="007A04E5" w:rsidRPr="00C62984">
              <w:rPr>
                <w:rStyle w:val="a4"/>
                <w:rFonts w:ascii="Times New Roman" w:hAnsi="Times New Roman" w:cs="Times New Roman"/>
              </w:rPr>
              <w:t>2.</w:t>
            </w:r>
            <w:r w:rsidR="007A04E5" w:rsidRPr="00C62984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sz w:val="22"/>
                <w:szCs w:val="22"/>
              </w:rPr>
              <w:tab/>
            </w:r>
            <w:r w:rsidR="007A04E5" w:rsidRPr="00C62984">
              <w:rPr>
                <w:rStyle w:val="a4"/>
                <w:rFonts w:ascii="Times New Roman" w:hAnsi="Times New Roman" w:cs="Times New Roman"/>
              </w:rPr>
              <w:t>Качественные характеристики бухгалтерс</w:t>
            </w:r>
            <w:bookmarkStart w:id="6" w:name="_GoBack"/>
            <w:bookmarkEnd w:id="6"/>
            <w:r w:rsidR="007A04E5" w:rsidRPr="00C62984">
              <w:rPr>
                <w:rStyle w:val="a4"/>
                <w:rFonts w:ascii="Times New Roman" w:hAnsi="Times New Roman" w:cs="Times New Roman"/>
              </w:rPr>
              <w:t>кой (финансовой) отчетности</w:t>
            </w:r>
            <w:r w:rsidR="007A04E5" w:rsidRPr="00C62984">
              <w:rPr>
                <w:rFonts w:ascii="Times New Roman" w:hAnsi="Times New Roman" w:cs="Times New Roman"/>
                <w:webHidden/>
              </w:rPr>
              <w:tab/>
            </w:r>
            <w:r w:rsidR="007A04E5" w:rsidRPr="00C62984">
              <w:rPr>
                <w:rFonts w:ascii="Times New Roman" w:hAnsi="Times New Roman" w:cs="Times New Roman"/>
                <w:webHidden/>
              </w:rPr>
              <w:fldChar w:fldCharType="begin"/>
            </w:r>
            <w:r w:rsidR="007A04E5" w:rsidRPr="00C62984">
              <w:rPr>
                <w:rFonts w:ascii="Times New Roman" w:hAnsi="Times New Roman" w:cs="Times New Roman"/>
                <w:webHidden/>
              </w:rPr>
              <w:instrText xml:space="preserve"> PAGEREF _Toc185528087 \h </w:instrText>
            </w:r>
            <w:r w:rsidR="007A04E5" w:rsidRPr="00C62984">
              <w:rPr>
                <w:rFonts w:ascii="Times New Roman" w:hAnsi="Times New Roman" w:cs="Times New Roman"/>
                <w:webHidden/>
              </w:rPr>
            </w:r>
            <w:r w:rsidR="007A04E5" w:rsidRPr="00C62984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7A04E5" w:rsidRPr="00C62984">
              <w:rPr>
                <w:rFonts w:ascii="Times New Roman" w:hAnsi="Times New Roman" w:cs="Times New Roman"/>
                <w:webHidden/>
              </w:rPr>
              <w:t>5</w:t>
            </w:r>
            <w:r w:rsidR="007A04E5" w:rsidRPr="00C62984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7A04E5" w:rsidRPr="00C62984" w:rsidRDefault="00C62984">
          <w:pPr>
            <w:pStyle w:val="12"/>
            <w:rPr>
              <w:rFonts w:ascii="Times New Roman" w:eastAsiaTheme="minorEastAsia" w:hAnsi="Times New Roman" w:cs="Times New Roman"/>
              <w:b w:val="0"/>
              <w:bCs w:val="0"/>
              <w:caps w:val="0"/>
              <w:sz w:val="22"/>
              <w:szCs w:val="22"/>
            </w:rPr>
          </w:pPr>
          <w:hyperlink w:anchor="_Toc185528088" w:history="1">
            <w:r w:rsidR="007A04E5" w:rsidRPr="00C62984">
              <w:rPr>
                <w:rStyle w:val="a4"/>
                <w:rFonts w:ascii="Times New Roman" w:hAnsi="Times New Roman" w:cs="Times New Roman"/>
              </w:rPr>
              <w:t>3.</w:t>
            </w:r>
            <w:r w:rsidR="007A04E5" w:rsidRPr="00C62984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sz w:val="22"/>
                <w:szCs w:val="22"/>
              </w:rPr>
              <w:tab/>
            </w:r>
            <w:r w:rsidR="007A04E5" w:rsidRPr="00C62984">
              <w:rPr>
                <w:rStyle w:val="a4"/>
                <w:rFonts w:ascii="Times New Roman" w:hAnsi="Times New Roman" w:cs="Times New Roman"/>
              </w:rPr>
              <w:t>Состав бухгалтерской (финансовой) отчетности и Подходы к раскрытию информации</w:t>
            </w:r>
            <w:r w:rsidR="007A04E5" w:rsidRPr="00C62984">
              <w:rPr>
                <w:rFonts w:ascii="Times New Roman" w:hAnsi="Times New Roman" w:cs="Times New Roman"/>
                <w:webHidden/>
              </w:rPr>
              <w:tab/>
            </w:r>
            <w:r w:rsidR="007A04E5" w:rsidRPr="00C62984">
              <w:rPr>
                <w:rFonts w:ascii="Times New Roman" w:hAnsi="Times New Roman" w:cs="Times New Roman"/>
                <w:webHidden/>
              </w:rPr>
              <w:fldChar w:fldCharType="begin"/>
            </w:r>
            <w:r w:rsidR="007A04E5" w:rsidRPr="00C62984">
              <w:rPr>
                <w:rFonts w:ascii="Times New Roman" w:hAnsi="Times New Roman" w:cs="Times New Roman"/>
                <w:webHidden/>
              </w:rPr>
              <w:instrText xml:space="preserve"> PAGEREF _Toc185528088 \h </w:instrText>
            </w:r>
            <w:r w:rsidR="007A04E5" w:rsidRPr="00C62984">
              <w:rPr>
                <w:rFonts w:ascii="Times New Roman" w:hAnsi="Times New Roman" w:cs="Times New Roman"/>
                <w:webHidden/>
              </w:rPr>
            </w:r>
            <w:r w:rsidR="007A04E5" w:rsidRPr="00C62984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7A04E5" w:rsidRPr="00C62984">
              <w:rPr>
                <w:rFonts w:ascii="Times New Roman" w:hAnsi="Times New Roman" w:cs="Times New Roman"/>
                <w:webHidden/>
              </w:rPr>
              <w:t>6</w:t>
            </w:r>
            <w:r w:rsidR="007A04E5" w:rsidRPr="00C62984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AC77DF" w:rsidRDefault="00AC77DF" w:rsidP="00AC77DF">
          <w:r w:rsidRPr="00C62984">
            <w:rPr>
              <w:rFonts w:cs="Times New Roman"/>
              <w:b/>
              <w:bCs/>
              <w:szCs w:val="24"/>
            </w:rPr>
            <w:fldChar w:fldCharType="end"/>
          </w:r>
        </w:p>
      </w:sdtContent>
    </w:sdt>
    <w:p w:rsidR="00AC77DF" w:rsidRPr="00AC4279" w:rsidRDefault="00AC77DF" w:rsidP="00AC77DF">
      <w:pPr>
        <w:rPr>
          <w:rFonts w:cs="Times New Roman"/>
          <w:szCs w:val="24"/>
        </w:rPr>
      </w:pPr>
    </w:p>
    <w:p w:rsidR="00AC77DF" w:rsidRPr="00AC4279" w:rsidRDefault="00AC77DF" w:rsidP="00AC77DF">
      <w:pPr>
        <w:pStyle w:val="32"/>
        <w:spacing w:before="0" w:after="0"/>
        <w:rPr>
          <w:rFonts w:cs="Times New Roman"/>
          <w:b/>
        </w:rPr>
      </w:pPr>
      <w:r w:rsidRPr="00AC4279">
        <w:rPr>
          <w:rFonts w:cs="Times New Roman"/>
          <w:b/>
        </w:rPr>
        <w:t>Перечень Приложений</w:t>
      </w:r>
    </w:p>
    <w:p w:rsidR="00AC77DF" w:rsidRPr="00AC4279" w:rsidRDefault="00AC77DF" w:rsidP="00AC77DF">
      <w:pPr>
        <w:pStyle w:val="32"/>
        <w:spacing w:before="0" w:after="0"/>
        <w:jc w:val="right"/>
        <w:rPr>
          <w:rFonts w:cs="Times New Roman"/>
          <w:b/>
        </w:rPr>
      </w:pPr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74"/>
        <w:gridCol w:w="6035"/>
        <w:gridCol w:w="2410"/>
      </w:tblGrid>
      <w:tr w:rsidR="00AC77DF" w:rsidRPr="00AC4279" w:rsidTr="005970B9">
        <w:tc>
          <w:tcPr>
            <w:tcW w:w="743" w:type="pct"/>
            <w:shd w:val="clear" w:color="auto" w:fill="auto"/>
            <w:vAlign w:val="center"/>
          </w:tcPr>
          <w:p w:rsidR="00AC77DF" w:rsidRPr="00AC4279" w:rsidRDefault="00AC77DF" w:rsidP="00F07AB6">
            <w:pPr>
              <w:jc w:val="center"/>
              <w:rPr>
                <w:rFonts w:cs="Times New Roman"/>
                <w:bCs/>
                <w:szCs w:val="24"/>
                <w:u w:color="000000"/>
              </w:rPr>
            </w:pPr>
            <w:r w:rsidRPr="00AC4279">
              <w:rPr>
                <w:rFonts w:cs="Times New Roman"/>
                <w:bCs/>
                <w:szCs w:val="24"/>
                <w:u w:color="000000"/>
              </w:rPr>
              <w:t xml:space="preserve">Номер приложения </w:t>
            </w:r>
          </w:p>
        </w:tc>
        <w:tc>
          <w:tcPr>
            <w:tcW w:w="3042" w:type="pct"/>
            <w:shd w:val="clear" w:color="auto" w:fill="auto"/>
            <w:vAlign w:val="center"/>
          </w:tcPr>
          <w:p w:rsidR="00AC77DF" w:rsidRPr="00AC4279" w:rsidRDefault="00AC77DF" w:rsidP="00F07AB6">
            <w:pPr>
              <w:jc w:val="center"/>
              <w:rPr>
                <w:rFonts w:cs="Times New Roman"/>
                <w:bCs/>
                <w:szCs w:val="24"/>
                <w:u w:color="000000"/>
              </w:rPr>
            </w:pPr>
            <w:r w:rsidRPr="00AC4279">
              <w:rPr>
                <w:rFonts w:cs="Times New Roman"/>
                <w:bCs/>
                <w:szCs w:val="24"/>
                <w:u w:color="000000"/>
              </w:rPr>
              <w:t>Наименование приложения</w:t>
            </w:r>
          </w:p>
        </w:tc>
        <w:tc>
          <w:tcPr>
            <w:tcW w:w="1215" w:type="pct"/>
            <w:shd w:val="clear" w:color="auto" w:fill="auto"/>
            <w:vAlign w:val="center"/>
          </w:tcPr>
          <w:p w:rsidR="00AC77DF" w:rsidRPr="00AC4279" w:rsidRDefault="00AC77DF" w:rsidP="00F07AB6">
            <w:pPr>
              <w:jc w:val="center"/>
              <w:rPr>
                <w:rFonts w:cs="Times New Roman"/>
                <w:bCs/>
                <w:szCs w:val="24"/>
                <w:u w:color="000000"/>
              </w:rPr>
            </w:pPr>
            <w:r w:rsidRPr="00AC4279">
              <w:rPr>
                <w:rFonts w:cs="Times New Roman"/>
                <w:bCs/>
                <w:szCs w:val="24"/>
                <w:u w:color="000000"/>
              </w:rPr>
              <w:t xml:space="preserve">Примечание </w:t>
            </w:r>
          </w:p>
        </w:tc>
      </w:tr>
      <w:tr w:rsidR="00AC77DF" w:rsidRPr="00AC4279" w:rsidTr="005970B9">
        <w:trPr>
          <w:trHeight w:val="418"/>
        </w:trPr>
        <w:tc>
          <w:tcPr>
            <w:tcW w:w="743" w:type="pct"/>
          </w:tcPr>
          <w:p w:rsidR="00AC77DF" w:rsidRPr="00AC4279" w:rsidRDefault="00AC77DF" w:rsidP="00F07AB6">
            <w:pPr>
              <w:jc w:val="center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1</w:t>
            </w:r>
          </w:p>
        </w:tc>
        <w:tc>
          <w:tcPr>
            <w:tcW w:w="3042" w:type="pct"/>
          </w:tcPr>
          <w:p w:rsidR="00D23253" w:rsidRDefault="00316267" w:rsidP="00F07AB6">
            <w:pPr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Шаблон корпоративных форм</w:t>
            </w:r>
            <w:r w:rsidR="00146A7F">
              <w:rPr>
                <w:rFonts w:cs="Times New Roman"/>
                <w:bCs/>
                <w:szCs w:val="24"/>
              </w:rPr>
              <w:t xml:space="preserve"> </w:t>
            </w:r>
            <w:r w:rsidR="00AC77DF" w:rsidRPr="00AC4279">
              <w:rPr>
                <w:rFonts w:cs="Times New Roman"/>
                <w:bCs/>
                <w:szCs w:val="24"/>
              </w:rPr>
              <w:t xml:space="preserve">бухгалтерской (финансовой) отчетности </w:t>
            </w:r>
            <w:r w:rsidR="00146A7F">
              <w:rPr>
                <w:rFonts w:cs="Times New Roman"/>
                <w:bCs/>
                <w:szCs w:val="24"/>
              </w:rPr>
              <w:t>для отчетных периодов с 1 января 2025 года</w:t>
            </w:r>
            <w:r w:rsidR="00D23253" w:rsidRPr="00D23253">
              <w:rPr>
                <w:rFonts w:cs="Times New Roman"/>
                <w:bCs/>
                <w:szCs w:val="24"/>
              </w:rPr>
              <w:t>:</w:t>
            </w:r>
          </w:p>
          <w:p w:rsidR="00AC77DF" w:rsidRPr="00D23253" w:rsidRDefault="00146A7F" w:rsidP="00D23253">
            <w:pPr>
              <w:pStyle w:val="a9"/>
              <w:numPr>
                <w:ilvl w:val="0"/>
                <w:numId w:val="10"/>
              </w:numPr>
              <w:rPr>
                <w:bCs/>
                <w:szCs w:val="24"/>
              </w:rPr>
            </w:pPr>
            <w:r w:rsidRPr="00D23253">
              <w:rPr>
                <w:bCs/>
                <w:szCs w:val="24"/>
              </w:rPr>
              <w:t>с даты начала применения ФСБУ 4/2023 «Бухгалтерская (финансовая) отчетность</w:t>
            </w:r>
            <w:r w:rsidR="00316267">
              <w:rPr>
                <w:bCs/>
                <w:szCs w:val="24"/>
              </w:rPr>
              <w:t>»</w:t>
            </w:r>
          </w:p>
        </w:tc>
        <w:tc>
          <w:tcPr>
            <w:tcW w:w="1215" w:type="pct"/>
          </w:tcPr>
          <w:p w:rsidR="00AC77DF" w:rsidRPr="00AC4279" w:rsidRDefault="00AC77DF" w:rsidP="00F07AB6">
            <w:pPr>
              <w:rPr>
                <w:rFonts w:cs="Times New Roman"/>
                <w:bCs/>
                <w:szCs w:val="24"/>
              </w:rPr>
            </w:pPr>
            <w:r w:rsidRPr="00AC4279">
              <w:rPr>
                <w:rFonts w:cs="Times New Roman"/>
                <w:bCs/>
                <w:szCs w:val="24"/>
              </w:rPr>
              <w:t xml:space="preserve">Приложено отдельным файлом в формате </w:t>
            </w:r>
            <w:r w:rsidRPr="00AC4279">
              <w:rPr>
                <w:rFonts w:cs="Times New Roman"/>
                <w:bCs/>
                <w:szCs w:val="24"/>
                <w:lang w:val="en-US"/>
              </w:rPr>
              <w:t>Excel</w:t>
            </w:r>
          </w:p>
        </w:tc>
      </w:tr>
      <w:tr w:rsidR="00AC77DF" w:rsidRPr="00AC4279" w:rsidTr="005970B9">
        <w:trPr>
          <w:trHeight w:val="240"/>
        </w:trPr>
        <w:tc>
          <w:tcPr>
            <w:tcW w:w="743" w:type="pct"/>
          </w:tcPr>
          <w:p w:rsidR="00AC77DF" w:rsidRPr="00AC4279" w:rsidRDefault="00AC77DF" w:rsidP="00F07AB6">
            <w:pPr>
              <w:jc w:val="center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2</w:t>
            </w:r>
          </w:p>
        </w:tc>
        <w:tc>
          <w:tcPr>
            <w:tcW w:w="3042" w:type="pct"/>
          </w:tcPr>
          <w:p w:rsidR="00AC77DF" w:rsidRPr="00AC4279" w:rsidRDefault="00AC77DF" w:rsidP="00F07AB6">
            <w:pPr>
              <w:rPr>
                <w:rFonts w:cs="Times New Roman"/>
                <w:bCs/>
                <w:szCs w:val="24"/>
              </w:rPr>
            </w:pPr>
            <w:r w:rsidRPr="00AC4279">
              <w:rPr>
                <w:rFonts w:cs="Times New Roman"/>
                <w:szCs w:val="24"/>
              </w:rPr>
              <w:t>Требования к раскрытию информации при составлении бухгалтерской (финансов</w:t>
            </w:r>
            <w:r w:rsidR="00201F2C">
              <w:rPr>
                <w:rFonts w:cs="Times New Roman"/>
                <w:szCs w:val="24"/>
              </w:rPr>
              <w:t>ой) отчетности за отчетный год</w:t>
            </w:r>
          </w:p>
        </w:tc>
        <w:tc>
          <w:tcPr>
            <w:tcW w:w="1215" w:type="pct"/>
          </w:tcPr>
          <w:p w:rsidR="00AC77DF" w:rsidRPr="00AC4279" w:rsidRDefault="00AC77DF" w:rsidP="00F07AB6">
            <w:pPr>
              <w:rPr>
                <w:rFonts w:cs="Times New Roman"/>
                <w:bCs/>
                <w:szCs w:val="24"/>
              </w:rPr>
            </w:pPr>
            <w:r w:rsidRPr="00AC4279">
              <w:rPr>
                <w:rFonts w:cs="Times New Roman"/>
                <w:bCs/>
                <w:szCs w:val="24"/>
              </w:rPr>
              <w:t xml:space="preserve">Приложено отдельным файлом в формате </w:t>
            </w:r>
            <w:r w:rsidRPr="00AC4279">
              <w:rPr>
                <w:rFonts w:cs="Times New Roman"/>
                <w:bCs/>
                <w:szCs w:val="24"/>
                <w:lang w:val="en-US"/>
              </w:rPr>
              <w:t>Word</w:t>
            </w:r>
          </w:p>
        </w:tc>
      </w:tr>
      <w:tr w:rsidR="00AC77DF" w:rsidRPr="00AC4279" w:rsidTr="005970B9">
        <w:trPr>
          <w:trHeight w:val="240"/>
        </w:trPr>
        <w:tc>
          <w:tcPr>
            <w:tcW w:w="743" w:type="pct"/>
          </w:tcPr>
          <w:p w:rsidR="00AC77DF" w:rsidRPr="00AC4279" w:rsidRDefault="00AC77DF" w:rsidP="00F07AB6">
            <w:pPr>
              <w:jc w:val="center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3</w:t>
            </w:r>
          </w:p>
        </w:tc>
        <w:tc>
          <w:tcPr>
            <w:tcW w:w="3042" w:type="pct"/>
          </w:tcPr>
          <w:p w:rsidR="00AC77DF" w:rsidRPr="00AC4279" w:rsidRDefault="00AC77DF" w:rsidP="00F07AB6">
            <w:pPr>
              <w:rPr>
                <w:rFonts w:cs="Times New Roman"/>
                <w:bCs/>
                <w:szCs w:val="24"/>
              </w:rPr>
            </w:pPr>
            <w:r w:rsidRPr="00AC4279">
              <w:rPr>
                <w:rFonts w:cs="Times New Roman"/>
                <w:szCs w:val="24"/>
              </w:rPr>
              <w:t>Требования к раскрытию информации при составлении бухгалтерской (финансовой) отчетности за</w:t>
            </w:r>
            <w:r w:rsidR="00C62984">
              <w:rPr>
                <w:rFonts w:cs="Times New Roman"/>
                <w:szCs w:val="24"/>
              </w:rPr>
              <w:t xml:space="preserve"> промежуточный отчетный период</w:t>
            </w:r>
          </w:p>
        </w:tc>
        <w:tc>
          <w:tcPr>
            <w:tcW w:w="1215" w:type="pct"/>
          </w:tcPr>
          <w:p w:rsidR="00AC77DF" w:rsidRPr="00AC4279" w:rsidRDefault="00AC77DF" w:rsidP="00F07AB6">
            <w:pPr>
              <w:rPr>
                <w:rFonts w:cs="Times New Roman"/>
                <w:bCs/>
                <w:szCs w:val="24"/>
              </w:rPr>
            </w:pPr>
            <w:r w:rsidRPr="00AC4279">
              <w:rPr>
                <w:rFonts w:cs="Times New Roman"/>
                <w:bCs/>
                <w:szCs w:val="24"/>
              </w:rPr>
              <w:t xml:space="preserve">Приложено отдельным файлом в формате </w:t>
            </w:r>
            <w:r w:rsidRPr="00AC4279">
              <w:rPr>
                <w:rFonts w:cs="Times New Roman"/>
                <w:bCs/>
                <w:szCs w:val="24"/>
                <w:lang w:val="en-US"/>
              </w:rPr>
              <w:t>Word</w:t>
            </w:r>
          </w:p>
        </w:tc>
      </w:tr>
    </w:tbl>
    <w:p w:rsidR="00AC77DF" w:rsidRPr="00AC4279" w:rsidRDefault="00AC77DF" w:rsidP="00AC77DF">
      <w:pPr>
        <w:rPr>
          <w:rFonts w:cs="Times New Roman"/>
          <w:szCs w:val="24"/>
        </w:rPr>
      </w:pPr>
    </w:p>
    <w:p w:rsidR="00AC77DF" w:rsidRPr="00AC4279" w:rsidRDefault="00AC77DF" w:rsidP="00AC77DF">
      <w:pPr>
        <w:rPr>
          <w:rFonts w:cs="Times New Roman"/>
          <w:szCs w:val="24"/>
        </w:rPr>
      </w:pPr>
    </w:p>
    <w:p w:rsidR="00AC77DF" w:rsidRPr="00AC4279" w:rsidRDefault="00AC77DF" w:rsidP="00AC77DF">
      <w:pPr>
        <w:rPr>
          <w:rFonts w:cs="Times New Roman"/>
          <w:szCs w:val="24"/>
        </w:rPr>
      </w:pPr>
    </w:p>
    <w:p w:rsidR="00AC77DF" w:rsidRPr="00AC4279" w:rsidRDefault="00AC77DF" w:rsidP="00AC77DF">
      <w:pPr>
        <w:rPr>
          <w:rFonts w:cs="Times New Roman"/>
          <w:szCs w:val="24"/>
        </w:rPr>
      </w:pPr>
    </w:p>
    <w:p w:rsidR="00AC77DF" w:rsidRPr="00AC4279" w:rsidRDefault="00AC77DF" w:rsidP="00AC77DF">
      <w:pPr>
        <w:rPr>
          <w:rFonts w:cs="Times New Roman"/>
          <w:szCs w:val="24"/>
        </w:rPr>
      </w:pPr>
    </w:p>
    <w:p w:rsidR="00AC77DF" w:rsidRPr="00AC4279" w:rsidRDefault="00AC77DF" w:rsidP="00AC77DF">
      <w:pPr>
        <w:rPr>
          <w:rFonts w:cs="Times New Roman"/>
          <w:szCs w:val="24"/>
        </w:rPr>
      </w:pPr>
    </w:p>
    <w:p w:rsidR="00AC77DF" w:rsidRPr="00AC4279" w:rsidRDefault="00AC77DF" w:rsidP="00AC77DF">
      <w:pPr>
        <w:rPr>
          <w:rFonts w:cs="Times New Roman"/>
          <w:szCs w:val="24"/>
        </w:rPr>
      </w:pPr>
    </w:p>
    <w:p w:rsidR="00AC77DF" w:rsidRPr="00AC4279" w:rsidRDefault="00AC77DF" w:rsidP="00AC77DF">
      <w:pPr>
        <w:rPr>
          <w:rFonts w:cs="Times New Roman"/>
          <w:szCs w:val="24"/>
        </w:rPr>
        <w:sectPr w:rsidR="00AC77DF" w:rsidRPr="00AC4279" w:rsidSect="00E72C01">
          <w:headerReference w:type="even" r:id="rId7"/>
          <w:headerReference w:type="default" r:id="rId8"/>
          <w:headerReference w:type="first" r:id="rId9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AC77DF" w:rsidRPr="00091D10" w:rsidRDefault="00AC77DF" w:rsidP="00AC77DF">
      <w:pPr>
        <w:pStyle w:val="13"/>
        <w:rPr>
          <w:rFonts w:ascii="Times New Roman" w:hAnsi="Times New Roman" w:cs="Times New Roman"/>
          <w:caps w:val="0"/>
          <w:sz w:val="24"/>
          <w:szCs w:val="24"/>
        </w:rPr>
      </w:pPr>
      <w:bookmarkStart w:id="7" w:name="_Toc216686739"/>
      <w:bookmarkStart w:id="8" w:name="_Toc279663122"/>
      <w:bookmarkStart w:id="9" w:name="_Toc153984053"/>
      <w:bookmarkStart w:id="10" w:name="_Toc154416219"/>
      <w:bookmarkStart w:id="11" w:name="_Toc185528084"/>
      <w:bookmarkStart w:id="12" w:name="_Toc149979449"/>
      <w:bookmarkStart w:id="13" w:name="_Toc149981750"/>
      <w:bookmarkStart w:id="14" w:name="_Toc149983138"/>
      <w:r w:rsidRPr="00091D10">
        <w:rPr>
          <w:rFonts w:ascii="Times New Roman" w:hAnsi="Times New Roman" w:cs="Times New Roman"/>
          <w:caps w:val="0"/>
          <w:sz w:val="24"/>
          <w:szCs w:val="24"/>
        </w:rPr>
        <w:lastRenderedPageBreak/>
        <w:t>Введение</w:t>
      </w:r>
      <w:bookmarkEnd w:id="7"/>
      <w:bookmarkEnd w:id="8"/>
      <w:bookmarkEnd w:id="9"/>
      <w:bookmarkEnd w:id="10"/>
      <w:bookmarkEnd w:id="11"/>
    </w:p>
    <w:p w:rsidR="00AC77DF" w:rsidRPr="00AC4279" w:rsidRDefault="00AC77DF" w:rsidP="00AC77DF">
      <w:pPr>
        <w:jc w:val="both"/>
        <w:rPr>
          <w:rFonts w:cs="Times New Roman"/>
          <w:szCs w:val="24"/>
        </w:rPr>
      </w:pPr>
    </w:p>
    <w:p w:rsidR="00AC77DF" w:rsidRPr="00AC4279" w:rsidRDefault="00146A7F" w:rsidP="00AC77DF">
      <w:pPr>
        <w:pStyle w:val="ab"/>
        <w:rPr>
          <w:rFonts w:cs="Times New Roman"/>
          <w:szCs w:val="24"/>
        </w:rPr>
      </w:pPr>
      <w:bookmarkStart w:id="15" w:name="_Toc145819182"/>
      <w:bookmarkStart w:id="16" w:name="_Toc149979450"/>
      <w:bookmarkStart w:id="17" w:name="_Toc149981751"/>
      <w:bookmarkStart w:id="18" w:name="_Toc149983139"/>
      <w:bookmarkEnd w:id="12"/>
      <w:bookmarkEnd w:id="13"/>
      <w:bookmarkEnd w:id="14"/>
      <w:r>
        <w:rPr>
          <w:rFonts w:cs="Times New Roman"/>
          <w:szCs w:val="24"/>
        </w:rPr>
        <w:t xml:space="preserve">Приложение 1 «Бухгалтерская (финансовая) отчетность: состав и подходы к раскрытию информации» к Положению </w:t>
      </w:r>
      <w:r w:rsidR="00AC77DF" w:rsidRPr="00AC4279">
        <w:rPr>
          <w:rFonts w:cs="Times New Roman"/>
          <w:szCs w:val="24"/>
        </w:rPr>
        <w:t>устанавливает единые требования к</w:t>
      </w:r>
      <w:r w:rsidR="00D23253">
        <w:rPr>
          <w:rFonts w:cs="Times New Roman"/>
          <w:szCs w:val="24"/>
        </w:rPr>
        <w:t xml:space="preserve"> </w:t>
      </w:r>
      <w:r w:rsidR="00AC77DF" w:rsidRPr="00AC4279">
        <w:rPr>
          <w:rFonts w:cs="Times New Roman"/>
          <w:szCs w:val="24"/>
        </w:rPr>
        <w:t>формам и содержанию статей бухгал</w:t>
      </w:r>
      <w:r w:rsidR="00D23253">
        <w:rPr>
          <w:rFonts w:cs="Times New Roman"/>
          <w:szCs w:val="24"/>
        </w:rPr>
        <w:t>терской (финансовой) отчетности, подходам к р</w:t>
      </w:r>
      <w:r w:rsidR="00201F2C">
        <w:rPr>
          <w:rFonts w:cs="Times New Roman"/>
          <w:szCs w:val="24"/>
        </w:rPr>
        <w:t>аскрытию информации.</w:t>
      </w:r>
    </w:p>
    <w:p w:rsidR="00AC77DF" w:rsidRPr="00AC4279" w:rsidRDefault="00AC77DF" w:rsidP="00AC77DF">
      <w:pPr>
        <w:pStyle w:val="ab"/>
        <w:rPr>
          <w:rFonts w:cs="Times New Roman"/>
          <w:szCs w:val="24"/>
        </w:rPr>
      </w:pPr>
    </w:p>
    <w:p w:rsidR="00AC77DF" w:rsidRPr="00AC4279" w:rsidRDefault="00D23253" w:rsidP="00AC77DF">
      <w:pPr>
        <w:pStyle w:val="ab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Приложение 1 «Бухгалтерская (финансовая) отчетность: состав и подходы к раскрытию информации» разработано </w:t>
      </w:r>
      <w:r w:rsidR="00AC77DF" w:rsidRPr="00AC4279">
        <w:rPr>
          <w:rFonts w:cs="Times New Roman"/>
          <w:szCs w:val="24"/>
        </w:rPr>
        <w:t>при соблюдении действующих требований законодательства Российской Федерации о бухгалтерском учете, федеральных и отраслевых стандартов к составу</w:t>
      </w:r>
      <w:r>
        <w:rPr>
          <w:rFonts w:cs="Times New Roman"/>
          <w:szCs w:val="24"/>
        </w:rPr>
        <w:t>, порядку заполнения и раскрытию</w:t>
      </w:r>
      <w:r w:rsidR="00AC77DF" w:rsidRPr="00AC4279">
        <w:rPr>
          <w:rFonts w:cs="Times New Roman"/>
          <w:szCs w:val="24"/>
        </w:rPr>
        <w:t xml:space="preserve"> в бухгалтерской (финансовой) отчетности информации об активах и обязательствах, доходах и расходах, фактах хозяйственной жизни</w:t>
      </w:r>
      <w:r>
        <w:rPr>
          <w:rFonts w:cs="Times New Roman"/>
          <w:szCs w:val="24"/>
        </w:rPr>
        <w:t>.</w:t>
      </w:r>
    </w:p>
    <w:p w:rsidR="00AC77DF" w:rsidRPr="00AC4279" w:rsidRDefault="00AC77DF" w:rsidP="00AC77DF">
      <w:pPr>
        <w:pStyle w:val="ab"/>
        <w:rPr>
          <w:rFonts w:cs="Times New Roman"/>
          <w:szCs w:val="24"/>
        </w:rPr>
      </w:pPr>
    </w:p>
    <w:p w:rsidR="00AC77DF" w:rsidRPr="00091D10" w:rsidRDefault="00AC77DF" w:rsidP="00AC77DF">
      <w:pPr>
        <w:pStyle w:val="1"/>
        <w:numPr>
          <w:ilvl w:val="0"/>
          <w:numId w:val="0"/>
        </w:numPr>
        <w:rPr>
          <w:rFonts w:ascii="Times New Roman" w:hAnsi="Times New Roman" w:cs="Times New Roman"/>
          <w:caps w:val="0"/>
          <w:sz w:val="24"/>
          <w:szCs w:val="24"/>
        </w:rPr>
      </w:pPr>
      <w:bookmarkStart w:id="19" w:name="_Toc154416220"/>
      <w:bookmarkStart w:id="20" w:name="_Toc185528085"/>
      <w:bookmarkStart w:id="21" w:name="_Toc153984062"/>
      <w:bookmarkStart w:id="22" w:name="_Toc274223409"/>
      <w:bookmarkStart w:id="23" w:name="_Toc274227975"/>
      <w:bookmarkEnd w:id="15"/>
      <w:bookmarkEnd w:id="16"/>
      <w:bookmarkEnd w:id="17"/>
      <w:bookmarkEnd w:id="18"/>
      <w:r w:rsidRPr="00091D10">
        <w:rPr>
          <w:rFonts w:ascii="Times New Roman" w:hAnsi="Times New Roman" w:cs="Times New Roman"/>
          <w:caps w:val="0"/>
          <w:sz w:val="24"/>
          <w:szCs w:val="24"/>
        </w:rPr>
        <w:t>Термины и определения</w:t>
      </w:r>
      <w:bookmarkEnd w:id="19"/>
      <w:bookmarkEnd w:id="20"/>
    </w:p>
    <w:p w:rsidR="00AC77DF" w:rsidRPr="00AC4279" w:rsidRDefault="00AC77DF" w:rsidP="00AC77DF">
      <w:pPr>
        <w:pStyle w:val="a5"/>
        <w:widowControl w:val="0"/>
        <w:spacing w:after="0"/>
        <w:jc w:val="both"/>
        <w:rPr>
          <w:rStyle w:val="bold"/>
          <w:rFonts w:cs="Times New Roman"/>
        </w:rPr>
      </w:pPr>
    </w:p>
    <w:p w:rsidR="00AC77DF" w:rsidRPr="00617A83" w:rsidRDefault="00AC77DF" w:rsidP="00201F2C">
      <w:pPr>
        <w:pStyle w:val="a5"/>
        <w:widowControl w:val="0"/>
        <w:spacing w:after="0"/>
        <w:jc w:val="both"/>
      </w:pPr>
      <w:r w:rsidRPr="00623CAF">
        <w:rPr>
          <w:rStyle w:val="bold"/>
          <w:rFonts w:cs="Times New Roman"/>
          <w:iCs/>
        </w:rPr>
        <w:t>Общество</w:t>
      </w:r>
      <w:r>
        <w:rPr>
          <w:rFonts w:cs="Times New Roman"/>
        </w:rPr>
        <w:t xml:space="preserve"> - ПАО «Россети</w:t>
      </w:r>
      <w:r w:rsidR="00201F2C">
        <w:rPr>
          <w:rFonts w:cs="Times New Roman"/>
        </w:rPr>
        <w:t xml:space="preserve"> Юг»</w:t>
      </w:r>
    </w:p>
    <w:p w:rsidR="00AC77DF" w:rsidRDefault="00AC77DF" w:rsidP="00AC77DF">
      <w:pPr>
        <w:pStyle w:val="a5"/>
        <w:widowControl w:val="0"/>
        <w:spacing w:after="0"/>
        <w:jc w:val="both"/>
        <w:rPr>
          <w:rFonts w:cs="Times New Roman"/>
          <w:b/>
          <w:bCs/>
          <w:iCs/>
          <w:sz w:val="22"/>
          <w:szCs w:val="22"/>
        </w:rPr>
      </w:pPr>
    </w:p>
    <w:p w:rsidR="00AC77DF" w:rsidRPr="00623CAF" w:rsidRDefault="00AC77DF" w:rsidP="00AC77DF">
      <w:pPr>
        <w:pStyle w:val="a5"/>
        <w:widowControl w:val="0"/>
        <w:spacing w:after="0"/>
        <w:jc w:val="both"/>
        <w:rPr>
          <w:rFonts w:cs="Times New Roman"/>
          <w:b/>
          <w:bCs/>
          <w:iCs/>
        </w:rPr>
      </w:pPr>
      <w:r w:rsidRPr="00623CAF">
        <w:rPr>
          <w:rFonts w:cs="Times New Roman"/>
          <w:b/>
          <w:bCs/>
          <w:iCs/>
        </w:rPr>
        <w:t>Отчетный период</w:t>
      </w:r>
    </w:p>
    <w:p w:rsidR="00AC77DF" w:rsidRDefault="00AC77DF" w:rsidP="00AC77DF">
      <w:pPr>
        <w:jc w:val="both"/>
        <w:rPr>
          <w:rFonts w:eastAsia="Times New Roman" w:cs="Times New Roman"/>
          <w:szCs w:val="24"/>
        </w:rPr>
      </w:pPr>
    </w:p>
    <w:p w:rsidR="00AC77DF" w:rsidRPr="00AC4279" w:rsidRDefault="00AC77DF" w:rsidP="00AC77DF">
      <w:pPr>
        <w:jc w:val="both"/>
        <w:rPr>
          <w:rFonts w:eastAsia="Times New Roman" w:cs="Times New Roman"/>
          <w:szCs w:val="24"/>
        </w:rPr>
      </w:pPr>
      <w:r w:rsidRPr="00AC4279">
        <w:rPr>
          <w:rFonts w:eastAsia="Times New Roman" w:cs="Times New Roman"/>
          <w:szCs w:val="24"/>
        </w:rPr>
        <w:t>Отчетным периодом для годовой бухгалтерской (финансовой) отчетности (отчетным годом) является календарный год - с 1 января по 31 декабря включительно.</w:t>
      </w:r>
    </w:p>
    <w:p w:rsidR="00AC77DF" w:rsidRPr="00AC4279" w:rsidRDefault="00AC77DF" w:rsidP="00AC77DF">
      <w:pPr>
        <w:jc w:val="both"/>
        <w:rPr>
          <w:rFonts w:eastAsia="Times New Roman" w:cs="Times New Roman"/>
          <w:szCs w:val="24"/>
        </w:rPr>
      </w:pPr>
    </w:p>
    <w:p w:rsidR="00AC77DF" w:rsidRPr="00AC4279" w:rsidRDefault="00AC77DF" w:rsidP="00AC77DF">
      <w:pPr>
        <w:spacing w:line="288" w:lineRule="atLeast"/>
        <w:jc w:val="both"/>
        <w:rPr>
          <w:rFonts w:eastAsia="Times New Roman" w:cs="Times New Roman"/>
          <w:szCs w:val="24"/>
        </w:rPr>
      </w:pPr>
      <w:r w:rsidRPr="00AC4279">
        <w:rPr>
          <w:rFonts w:eastAsia="Times New Roman" w:cs="Times New Roman"/>
          <w:szCs w:val="24"/>
        </w:rPr>
        <w:t>Промежуточная бухгалтерская отчетность составляется нарастающим итогом с 1 января по отчетную дату периода, за который составляется такая отчетность:</w:t>
      </w:r>
    </w:p>
    <w:p w:rsidR="00AC77DF" w:rsidRPr="00AC4279" w:rsidRDefault="00AC77DF" w:rsidP="00AC77DF">
      <w:pPr>
        <w:pStyle w:val="a9"/>
        <w:numPr>
          <w:ilvl w:val="0"/>
          <w:numId w:val="4"/>
        </w:numPr>
        <w:spacing w:line="288" w:lineRule="atLeast"/>
        <w:jc w:val="both"/>
        <w:rPr>
          <w:rFonts w:eastAsia="Times New Roman"/>
          <w:szCs w:val="24"/>
        </w:rPr>
      </w:pPr>
      <w:r w:rsidRPr="00AC4279">
        <w:rPr>
          <w:rFonts w:eastAsia="Times New Roman"/>
          <w:szCs w:val="24"/>
        </w:rPr>
        <w:t>отчетный период с 1 января по 31 марта</w:t>
      </w:r>
      <w:r w:rsidR="00201F2C">
        <w:rPr>
          <w:rFonts w:eastAsia="Times New Roman"/>
          <w:szCs w:val="24"/>
        </w:rPr>
        <w:t>;</w:t>
      </w:r>
    </w:p>
    <w:p w:rsidR="00AC77DF" w:rsidRPr="00AC4279" w:rsidRDefault="00AC77DF" w:rsidP="00AC77DF">
      <w:pPr>
        <w:pStyle w:val="a9"/>
        <w:numPr>
          <w:ilvl w:val="0"/>
          <w:numId w:val="4"/>
        </w:numPr>
        <w:spacing w:line="288" w:lineRule="atLeast"/>
        <w:jc w:val="both"/>
        <w:rPr>
          <w:rFonts w:eastAsia="Times New Roman"/>
          <w:szCs w:val="24"/>
        </w:rPr>
      </w:pPr>
      <w:r w:rsidRPr="00AC4279">
        <w:rPr>
          <w:rFonts w:eastAsia="Times New Roman"/>
          <w:szCs w:val="24"/>
        </w:rPr>
        <w:t>отчетн</w:t>
      </w:r>
      <w:r w:rsidR="00201F2C">
        <w:rPr>
          <w:rFonts w:eastAsia="Times New Roman"/>
          <w:szCs w:val="24"/>
        </w:rPr>
        <w:t>ый период с 1 января по 30 июня;</w:t>
      </w:r>
    </w:p>
    <w:p w:rsidR="00AC77DF" w:rsidRPr="00AC4279" w:rsidRDefault="00AC77DF" w:rsidP="00AC77DF">
      <w:pPr>
        <w:pStyle w:val="a9"/>
        <w:numPr>
          <w:ilvl w:val="0"/>
          <w:numId w:val="4"/>
        </w:numPr>
        <w:spacing w:line="288" w:lineRule="atLeast"/>
        <w:jc w:val="both"/>
        <w:rPr>
          <w:rFonts w:eastAsia="Times New Roman"/>
          <w:szCs w:val="24"/>
        </w:rPr>
      </w:pPr>
      <w:r w:rsidRPr="00AC4279">
        <w:rPr>
          <w:rFonts w:eastAsia="Times New Roman"/>
          <w:szCs w:val="24"/>
        </w:rPr>
        <w:t>отчетный п</w:t>
      </w:r>
      <w:r w:rsidR="00201F2C">
        <w:rPr>
          <w:rFonts w:eastAsia="Times New Roman"/>
          <w:szCs w:val="24"/>
        </w:rPr>
        <w:t>ериод с 1 января по 30 сентября.</w:t>
      </w:r>
    </w:p>
    <w:p w:rsidR="00AC77DF" w:rsidRPr="00AC4279" w:rsidRDefault="00AC77DF" w:rsidP="00AC77DF">
      <w:pPr>
        <w:pStyle w:val="a5"/>
        <w:widowControl w:val="0"/>
        <w:spacing w:after="0"/>
        <w:ind w:firstLine="330"/>
        <w:jc w:val="both"/>
        <w:rPr>
          <w:rFonts w:cs="Times New Roman"/>
        </w:rPr>
      </w:pPr>
    </w:p>
    <w:p w:rsidR="00AC77DF" w:rsidRDefault="00AC77DF" w:rsidP="00AC77DF">
      <w:pPr>
        <w:pStyle w:val="a5"/>
        <w:widowControl w:val="0"/>
        <w:spacing w:after="0"/>
        <w:jc w:val="both"/>
        <w:rPr>
          <w:rFonts w:cs="Times New Roman"/>
        </w:rPr>
      </w:pPr>
      <w:r w:rsidRPr="00AC4279">
        <w:rPr>
          <w:rFonts w:cs="Times New Roman"/>
          <w:b/>
        </w:rPr>
        <w:t>Учетная политика</w:t>
      </w:r>
      <w:r w:rsidRPr="00AC4279">
        <w:rPr>
          <w:rFonts w:cs="Times New Roman"/>
        </w:rPr>
        <w:t xml:space="preserve"> - принятая Обществом совокупность способов ведения бухгалтерского учета - первичного наблюдения, стоимостного измерения, текущей группировки и итогового обобщения фактов хозяйственной деятельности.</w:t>
      </w:r>
    </w:p>
    <w:p w:rsidR="00AC77DF" w:rsidRDefault="00AC77DF" w:rsidP="00AC77DF">
      <w:pPr>
        <w:pStyle w:val="a5"/>
        <w:widowControl w:val="0"/>
        <w:spacing w:after="0"/>
        <w:jc w:val="both"/>
        <w:rPr>
          <w:rFonts w:cs="Times New Roman"/>
        </w:rPr>
      </w:pPr>
    </w:p>
    <w:p w:rsidR="00AC77DF" w:rsidRDefault="00AC77DF" w:rsidP="00AC77DF">
      <w:pPr>
        <w:pStyle w:val="a5"/>
        <w:widowControl w:val="0"/>
        <w:spacing w:after="0"/>
        <w:jc w:val="both"/>
        <w:rPr>
          <w:rFonts w:cs="Times New Roman"/>
        </w:rPr>
      </w:pPr>
    </w:p>
    <w:p w:rsidR="00AC77DF" w:rsidRDefault="00AC77DF" w:rsidP="00AC77DF">
      <w:pPr>
        <w:pStyle w:val="a5"/>
        <w:widowControl w:val="0"/>
        <w:spacing w:after="0"/>
        <w:jc w:val="both"/>
        <w:rPr>
          <w:rFonts w:cs="Times New Roman"/>
        </w:rPr>
      </w:pPr>
    </w:p>
    <w:p w:rsidR="00AC77DF" w:rsidRPr="00AC4279" w:rsidRDefault="00AC77DF" w:rsidP="00AC77DF">
      <w:pPr>
        <w:pStyle w:val="1"/>
        <w:ind w:left="357" w:hanging="357"/>
        <w:rPr>
          <w:rFonts w:ascii="Times New Roman" w:hAnsi="Times New Roman" w:cs="Times New Roman"/>
          <w:sz w:val="24"/>
          <w:szCs w:val="24"/>
        </w:rPr>
      </w:pPr>
      <w:bookmarkStart w:id="24" w:name="_Toc153984065"/>
      <w:bookmarkStart w:id="25" w:name="_Toc154416224"/>
      <w:bookmarkStart w:id="26" w:name="_Toc185528086"/>
      <w:bookmarkEnd w:id="21"/>
      <w:r w:rsidRPr="00AC4279">
        <w:rPr>
          <w:rFonts w:ascii="Times New Roman" w:hAnsi="Times New Roman" w:cs="Times New Roman"/>
          <w:sz w:val="24"/>
          <w:szCs w:val="24"/>
        </w:rPr>
        <w:t xml:space="preserve">Основные принципы </w:t>
      </w:r>
      <w:bookmarkEnd w:id="24"/>
      <w:bookmarkEnd w:id="25"/>
      <w:r w:rsidRPr="00AC4279">
        <w:rPr>
          <w:rFonts w:ascii="Times New Roman" w:hAnsi="Times New Roman" w:cs="Times New Roman"/>
          <w:sz w:val="24"/>
          <w:szCs w:val="24"/>
        </w:rPr>
        <w:t>формирования бухгалтерской (финансовой) отчетности</w:t>
      </w:r>
      <w:bookmarkEnd w:id="26"/>
      <w:r w:rsidRPr="00AC42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77DF" w:rsidRPr="00AC4279" w:rsidRDefault="00AC77DF" w:rsidP="00AC77DF">
      <w:pPr>
        <w:pStyle w:val="2"/>
        <w:numPr>
          <w:ilvl w:val="0"/>
          <w:numId w:val="0"/>
        </w:numPr>
        <w:ind w:left="1080"/>
        <w:rPr>
          <w:rFonts w:ascii="Times New Roman" w:hAnsi="Times New Roman" w:cs="Times New Roman"/>
          <w:szCs w:val="24"/>
        </w:rPr>
      </w:pPr>
    </w:p>
    <w:p w:rsidR="00AC77DF" w:rsidRPr="00AC4279" w:rsidRDefault="00AC77DF" w:rsidP="00AC77DF">
      <w:pPr>
        <w:pStyle w:val="ab"/>
        <w:rPr>
          <w:rFonts w:cs="Times New Roman"/>
          <w:szCs w:val="24"/>
        </w:rPr>
      </w:pPr>
      <w:r w:rsidRPr="00AC4279">
        <w:rPr>
          <w:rFonts w:cs="Times New Roman"/>
          <w:szCs w:val="24"/>
        </w:rPr>
        <w:t>При формировании бухгалтерской (финансовой) отчетности Общество руководствуется следующими принципами:</w:t>
      </w:r>
    </w:p>
    <w:p w:rsidR="00AC77DF" w:rsidRPr="00AC4279" w:rsidRDefault="00AC77DF" w:rsidP="00AC77DF">
      <w:pPr>
        <w:pStyle w:val="32"/>
        <w:spacing w:before="0" w:after="0"/>
        <w:rPr>
          <w:rFonts w:cs="Times New Roman"/>
        </w:rPr>
      </w:pPr>
    </w:p>
    <w:p w:rsidR="00AC77DF" w:rsidRPr="00AC4279" w:rsidRDefault="00AC77DF" w:rsidP="00AC77DF">
      <w:pPr>
        <w:pStyle w:val="32"/>
        <w:spacing w:before="0" w:after="0"/>
        <w:rPr>
          <w:rFonts w:cs="Times New Roman"/>
        </w:rPr>
      </w:pPr>
      <w:r w:rsidRPr="00AC4279">
        <w:rPr>
          <w:rStyle w:val="bold"/>
          <w:rFonts w:cs="Times New Roman"/>
        </w:rPr>
        <w:t>Принцип имущественной обособленности.</w:t>
      </w:r>
      <w:r w:rsidRPr="00AC4279">
        <w:rPr>
          <w:rFonts w:cs="Times New Roman"/>
        </w:rPr>
        <w:t xml:space="preserve"> Активы и обязательства Общества существуют и показываются в бухгалтерской (финансовой) отчетности обособленно от активов и обязательств собственников Общества и активов и обязательств других организаций.</w:t>
      </w:r>
    </w:p>
    <w:p w:rsidR="00AC77DF" w:rsidRPr="00AC4279" w:rsidRDefault="00AC77DF" w:rsidP="00AC77DF">
      <w:pPr>
        <w:pStyle w:val="32"/>
        <w:spacing w:before="0" w:after="0"/>
        <w:rPr>
          <w:rStyle w:val="bold"/>
          <w:rFonts w:cs="Times New Roman"/>
        </w:rPr>
      </w:pPr>
    </w:p>
    <w:p w:rsidR="00AC77DF" w:rsidRPr="00AC4279" w:rsidRDefault="00AC77DF" w:rsidP="00AC77DF">
      <w:pPr>
        <w:pStyle w:val="32"/>
        <w:spacing w:before="0" w:after="0"/>
        <w:rPr>
          <w:rFonts w:cs="Times New Roman"/>
        </w:rPr>
      </w:pPr>
      <w:r w:rsidRPr="00AC4279">
        <w:rPr>
          <w:rStyle w:val="bold"/>
          <w:rFonts w:cs="Times New Roman"/>
        </w:rPr>
        <w:t>Принцип непрерывности деятельности.</w:t>
      </w:r>
      <w:r w:rsidRPr="00AC4279">
        <w:rPr>
          <w:rStyle w:val="Definition0"/>
          <w:rFonts w:cs="Times New Roman"/>
        </w:rPr>
        <w:t xml:space="preserve"> </w:t>
      </w:r>
      <w:hyperlink w:anchor="Группа" w:history="1">
        <w:r w:rsidRPr="00AC4279">
          <w:rPr>
            <w:rFonts w:cs="Times New Roman"/>
          </w:rPr>
          <w:t>Общество</w:t>
        </w:r>
      </w:hyperlink>
      <w:r w:rsidRPr="00AC4279">
        <w:rPr>
          <w:rFonts w:cs="Times New Roman"/>
        </w:rPr>
        <w:t xml:space="preserve"> функционирует, и будет осуществлять хозяйственную деятельность в обозримом будущем. Таким образом, предполагается, что у Общества нет ни намерения, ни необходимости в ликвидации или в </w:t>
      </w:r>
      <w:hyperlink w:anchor="Существенность" w:history="1">
        <w:r w:rsidRPr="00AC4279">
          <w:rPr>
            <w:rFonts w:cs="Times New Roman"/>
          </w:rPr>
          <w:t>существенном</w:t>
        </w:r>
      </w:hyperlink>
      <w:r w:rsidRPr="00AC4279">
        <w:rPr>
          <w:rFonts w:cs="Times New Roman"/>
        </w:rPr>
        <w:t xml:space="preserve"> сокращении масштабов деятельности. Если такое намерение или необходимость существует, бухгалтерская (финансовая) отчетность составляется на другой основе, и применяемая основа раскрывается в финансовой отчетности.</w:t>
      </w:r>
    </w:p>
    <w:p w:rsidR="00AC77DF" w:rsidRPr="00AC4279" w:rsidRDefault="00AC77DF" w:rsidP="00AC77DF">
      <w:pPr>
        <w:pStyle w:val="32"/>
        <w:spacing w:before="0" w:after="0"/>
        <w:rPr>
          <w:rFonts w:cs="Times New Roman"/>
        </w:rPr>
      </w:pPr>
    </w:p>
    <w:p w:rsidR="00AC77DF" w:rsidRPr="00AC4279" w:rsidRDefault="00AC77DF" w:rsidP="00AC77DF">
      <w:pPr>
        <w:pStyle w:val="32"/>
        <w:spacing w:before="0" w:after="0"/>
        <w:rPr>
          <w:rFonts w:cs="Times New Roman"/>
        </w:rPr>
      </w:pPr>
      <w:r w:rsidRPr="00AC4279">
        <w:rPr>
          <w:rStyle w:val="bold"/>
          <w:rFonts w:cs="Times New Roman"/>
        </w:rPr>
        <w:lastRenderedPageBreak/>
        <w:t xml:space="preserve">Принцип временной определенности фактов хозяйственной деятельности (начисления). </w:t>
      </w:r>
      <w:r w:rsidRPr="00AC4279">
        <w:rPr>
          <w:rFonts w:cs="Times New Roman"/>
        </w:rPr>
        <w:t>Согласно принципу начисления, результаты операций и прочих событий хозяйственной жизни признаются при их наступлении (а не при получении и выплате денежных средств и их эквивалентов), учитываются и отражаются в бухгалтерской (финансовой) отчетности тех отчетных периодов, в которых они произошли. Принцип начисления не применяется при формировании Отчета о движении денежных средств.</w:t>
      </w:r>
    </w:p>
    <w:p w:rsidR="00AC77DF" w:rsidRPr="00AC4279" w:rsidRDefault="00AC77DF" w:rsidP="00AC77DF">
      <w:pPr>
        <w:pStyle w:val="32"/>
        <w:spacing w:before="0" w:after="0"/>
        <w:rPr>
          <w:rFonts w:cs="Times New Roman"/>
        </w:rPr>
      </w:pPr>
    </w:p>
    <w:p w:rsidR="00AC77DF" w:rsidRPr="00023F22" w:rsidRDefault="00AC77DF" w:rsidP="00AC77DF">
      <w:pPr>
        <w:pStyle w:val="32"/>
        <w:spacing w:before="0" w:after="0"/>
        <w:rPr>
          <w:rFonts w:cs="Times New Roman"/>
        </w:rPr>
      </w:pPr>
      <w:r w:rsidRPr="00AC4279">
        <w:rPr>
          <w:rFonts w:cs="Times New Roman"/>
          <w:b/>
        </w:rPr>
        <w:t>Принцип нейтральности</w:t>
      </w:r>
      <w:r w:rsidRPr="00AC4279">
        <w:rPr>
          <w:rFonts w:cs="Times New Roman"/>
        </w:rPr>
        <w:t>. И</w:t>
      </w:r>
      <w:r w:rsidRPr="00023F22">
        <w:rPr>
          <w:rFonts w:cs="Times New Roman"/>
        </w:rPr>
        <w:t xml:space="preserve">нформация, раскрываемая в бухгалтерской </w:t>
      </w:r>
      <w:r w:rsidRPr="00AC4279">
        <w:rPr>
          <w:rFonts w:cs="Times New Roman"/>
        </w:rPr>
        <w:t xml:space="preserve">(финансовой) </w:t>
      </w:r>
      <w:r w:rsidRPr="00023F22">
        <w:rPr>
          <w:rFonts w:cs="Times New Roman"/>
        </w:rPr>
        <w:t xml:space="preserve">отчетности, нейтральна, то есть исключает преимущества одних групп пользователей перед другими в удовлетворении их интересов в информации, содержащейся в бухгалтерской </w:t>
      </w:r>
      <w:r w:rsidRPr="00AC4279">
        <w:rPr>
          <w:rFonts w:cs="Times New Roman"/>
        </w:rPr>
        <w:t xml:space="preserve">(финансовой) </w:t>
      </w:r>
      <w:r w:rsidR="00201F2C">
        <w:rPr>
          <w:rFonts w:cs="Times New Roman"/>
        </w:rPr>
        <w:t>отчетности.</w:t>
      </w:r>
    </w:p>
    <w:p w:rsidR="00AC77DF" w:rsidRPr="00AC4279" w:rsidRDefault="00AC77DF" w:rsidP="00316267">
      <w:pPr>
        <w:pStyle w:val="32"/>
        <w:spacing w:before="0" w:after="0"/>
        <w:rPr>
          <w:rFonts w:cs="Times New Roman"/>
        </w:rPr>
      </w:pPr>
    </w:p>
    <w:p w:rsidR="00316267" w:rsidRPr="00316267" w:rsidRDefault="00316267" w:rsidP="00316267">
      <w:pPr>
        <w:jc w:val="both"/>
        <w:rPr>
          <w:rFonts w:cs="Times New Roman"/>
          <w:szCs w:val="24"/>
        </w:rPr>
      </w:pPr>
      <w:r>
        <w:rPr>
          <w:rStyle w:val="bold"/>
          <w:rFonts w:cs="Times New Roman"/>
          <w:szCs w:val="24"/>
        </w:rPr>
        <w:t xml:space="preserve">Принцип последовательности. </w:t>
      </w:r>
      <w:r w:rsidR="00AC77DF" w:rsidRPr="00316267">
        <w:rPr>
          <w:rStyle w:val="bold"/>
          <w:rFonts w:cs="Times New Roman"/>
          <w:b w:val="0"/>
          <w:szCs w:val="24"/>
        </w:rPr>
        <w:t>Принятая Обществом учетная политика применяется последовательно от одного отчетного года к другому. Внесение изменений в учетную политику допускается только при наличии существенных причин.</w:t>
      </w:r>
      <w:r w:rsidRPr="00316267">
        <w:rPr>
          <w:rStyle w:val="bold"/>
          <w:rFonts w:cs="Times New Roman"/>
          <w:b w:val="0"/>
          <w:szCs w:val="24"/>
        </w:rPr>
        <w:t xml:space="preserve"> </w:t>
      </w:r>
      <w:r w:rsidRPr="00316267">
        <w:rPr>
          <w:rFonts w:cs="Times New Roman"/>
          <w:szCs w:val="24"/>
        </w:rPr>
        <w:t xml:space="preserve">Принятые </w:t>
      </w:r>
      <w:r>
        <w:rPr>
          <w:rFonts w:cs="Times New Roman"/>
          <w:szCs w:val="24"/>
        </w:rPr>
        <w:t>Обществом</w:t>
      </w:r>
      <w:r w:rsidRPr="00316267">
        <w:rPr>
          <w:rFonts w:cs="Times New Roman"/>
          <w:szCs w:val="24"/>
        </w:rPr>
        <w:t xml:space="preserve"> содержание и формы бухгалтерской отчетности применяются им </w:t>
      </w:r>
      <w:r w:rsidRPr="00316267">
        <w:rPr>
          <w:rFonts w:cs="Times New Roman"/>
          <w:bCs/>
          <w:iCs/>
          <w:szCs w:val="24"/>
        </w:rPr>
        <w:t>последовательно</w:t>
      </w:r>
      <w:r w:rsidRPr="00316267">
        <w:rPr>
          <w:rFonts w:cs="Times New Roman"/>
          <w:szCs w:val="24"/>
        </w:rPr>
        <w:t xml:space="preserve"> от одного отчетного периода к другому.</w:t>
      </w:r>
    </w:p>
    <w:p w:rsidR="00AC77DF" w:rsidRPr="00316267" w:rsidRDefault="00AC77DF" w:rsidP="00316267">
      <w:pPr>
        <w:pStyle w:val="32"/>
        <w:spacing w:before="0" w:after="0"/>
        <w:rPr>
          <w:rStyle w:val="bold"/>
          <w:rFonts w:cs="Times New Roman"/>
        </w:rPr>
      </w:pPr>
    </w:p>
    <w:p w:rsidR="00316267" w:rsidRPr="00316267" w:rsidRDefault="00316267" w:rsidP="00316267">
      <w:pPr>
        <w:jc w:val="both"/>
        <w:rPr>
          <w:rFonts w:cs="Times New Roman"/>
          <w:b/>
          <w:bCs/>
          <w:iCs/>
          <w:szCs w:val="24"/>
        </w:rPr>
      </w:pPr>
      <w:r w:rsidRPr="00316267">
        <w:rPr>
          <w:rFonts w:cs="Times New Roman"/>
          <w:b/>
          <w:bCs/>
          <w:iCs/>
          <w:szCs w:val="24"/>
        </w:rPr>
        <w:t>Принцип сопоставимости.</w:t>
      </w:r>
    </w:p>
    <w:p w:rsidR="00316267" w:rsidRPr="00316267" w:rsidRDefault="00316267" w:rsidP="00316267">
      <w:pPr>
        <w:pStyle w:val="32"/>
        <w:spacing w:before="0" w:after="0"/>
        <w:rPr>
          <w:rFonts w:cs="Times New Roman"/>
        </w:rPr>
      </w:pPr>
      <w:r w:rsidRPr="00316267">
        <w:rPr>
          <w:rFonts w:cs="Times New Roman"/>
        </w:rPr>
        <w:t xml:space="preserve">Информация, раскрытая в бухгалтерской отчетности, </w:t>
      </w:r>
      <w:r w:rsidRPr="00316267">
        <w:rPr>
          <w:rFonts w:cs="Times New Roman"/>
          <w:bCs/>
          <w:iCs/>
        </w:rPr>
        <w:t>сопоставима</w:t>
      </w:r>
      <w:r w:rsidRPr="00316267">
        <w:rPr>
          <w:rFonts w:cs="Times New Roman"/>
        </w:rPr>
        <w:t xml:space="preserve"> с соответствующей информацией за аналогичный период года, предшествовавшего отчетному.</w:t>
      </w:r>
    </w:p>
    <w:p w:rsidR="00AC77DF" w:rsidRPr="00316267" w:rsidRDefault="00AC77DF" w:rsidP="00316267">
      <w:pPr>
        <w:pStyle w:val="32"/>
        <w:spacing w:before="0" w:after="0"/>
        <w:rPr>
          <w:rFonts w:cs="Times New Roman"/>
        </w:rPr>
      </w:pPr>
    </w:p>
    <w:p w:rsidR="00AC77DF" w:rsidRPr="00316267" w:rsidRDefault="00AC77DF" w:rsidP="00316267">
      <w:pPr>
        <w:pStyle w:val="32"/>
        <w:spacing w:before="0" w:after="0"/>
        <w:rPr>
          <w:rFonts w:cs="Times New Roman"/>
        </w:rPr>
      </w:pPr>
      <w:r w:rsidRPr="00316267">
        <w:rPr>
          <w:rStyle w:val="bold"/>
          <w:rFonts w:cs="Times New Roman"/>
        </w:rPr>
        <w:t>Принцип существенности.</w:t>
      </w:r>
      <w:r w:rsidRPr="00316267">
        <w:rPr>
          <w:rFonts w:cs="Times New Roman"/>
        </w:rPr>
        <w:t xml:space="preserve"> При формировании бухгалтерской (финансовой) отчетности показатели об отдельных активах, обязательствах, доходах, расходах и хозяйственных операциях приводятся обособленно в случае их существенности.</w:t>
      </w:r>
    </w:p>
    <w:p w:rsidR="00AC77DF" w:rsidRPr="00316267" w:rsidRDefault="00AC77DF" w:rsidP="00316267">
      <w:pPr>
        <w:pStyle w:val="32"/>
        <w:spacing w:before="0" w:after="0"/>
        <w:rPr>
          <w:rFonts w:cs="Times New Roman"/>
        </w:rPr>
      </w:pPr>
      <w:r w:rsidRPr="00316267">
        <w:rPr>
          <w:rFonts w:cs="Times New Roman"/>
        </w:rPr>
        <w:t>Информация считается существенной, если ее пропуск или искажение могут оказать влияние на экономические решения, принимаемые пользователями на основе бухгалтерской (финансовой) отчетности.</w:t>
      </w:r>
    </w:p>
    <w:p w:rsidR="00683CCB" w:rsidRPr="00316267" w:rsidRDefault="00683CCB" w:rsidP="00316267">
      <w:pPr>
        <w:pStyle w:val="32"/>
        <w:spacing w:before="0" w:after="0"/>
        <w:rPr>
          <w:rFonts w:cs="Times New Roman"/>
        </w:rPr>
      </w:pPr>
    </w:p>
    <w:p w:rsidR="00683CCB" w:rsidRPr="00316267" w:rsidRDefault="00683CCB" w:rsidP="00316267">
      <w:pPr>
        <w:jc w:val="both"/>
        <w:rPr>
          <w:rFonts w:cs="Times New Roman"/>
          <w:szCs w:val="24"/>
        </w:rPr>
      </w:pPr>
      <w:r w:rsidRPr="00316267">
        <w:rPr>
          <w:rFonts w:cs="Times New Roman"/>
          <w:b/>
          <w:bCs/>
          <w:iCs/>
          <w:szCs w:val="24"/>
        </w:rPr>
        <w:t>Принцип достоверности</w:t>
      </w:r>
      <w:r w:rsidRPr="00316267">
        <w:rPr>
          <w:rFonts w:cs="Times New Roman"/>
          <w:szCs w:val="24"/>
        </w:rPr>
        <w:t>.</w:t>
      </w:r>
      <w:r w:rsidR="005970B9">
        <w:rPr>
          <w:rFonts w:cs="Times New Roman"/>
          <w:szCs w:val="24"/>
        </w:rPr>
        <w:t xml:space="preserve"> </w:t>
      </w:r>
      <w:r w:rsidRPr="00316267">
        <w:rPr>
          <w:rFonts w:cs="Times New Roman"/>
          <w:szCs w:val="24"/>
        </w:rPr>
        <w:t xml:space="preserve">Отчетность считается </w:t>
      </w:r>
      <w:r w:rsidRPr="00316267">
        <w:rPr>
          <w:rFonts w:cs="Times New Roman"/>
          <w:bCs/>
          <w:iCs/>
          <w:szCs w:val="24"/>
        </w:rPr>
        <w:t>достоверной</w:t>
      </w:r>
      <w:r w:rsidRPr="00316267">
        <w:rPr>
          <w:rFonts w:cs="Times New Roman"/>
          <w:szCs w:val="24"/>
        </w:rPr>
        <w:t xml:space="preserve"> при условиях, что она содержит информацию, соответствующую Федеральному </w:t>
      </w:r>
      <w:hyperlink r:id="rId10" w:history="1">
        <w:r w:rsidRPr="00316267">
          <w:rPr>
            <w:rStyle w:val="a4"/>
            <w:rFonts w:cs="Times New Roman"/>
            <w:color w:val="auto"/>
            <w:szCs w:val="24"/>
            <w:u w:val="none"/>
          </w:rPr>
          <w:t>закону</w:t>
        </w:r>
      </w:hyperlink>
      <w:r w:rsidRPr="00316267">
        <w:rPr>
          <w:rFonts w:cs="Times New Roman"/>
          <w:szCs w:val="24"/>
        </w:rPr>
        <w:t xml:space="preserve"> </w:t>
      </w:r>
      <w:r w:rsidR="00201F2C">
        <w:rPr>
          <w:rFonts w:cs="Times New Roman"/>
          <w:szCs w:val="24"/>
        </w:rPr>
        <w:t>«</w:t>
      </w:r>
      <w:r w:rsidRPr="00316267">
        <w:rPr>
          <w:rFonts w:cs="Times New Roman"/>
          <w:szCs w:val="24"/>
        </w:rPr>
        <w:t>О бухгалтерском учете</w:t>
      </w:r>
      <w:r w:rsidR="00201F2C">
        <w:rPr>
          <w:rFonts w:cs="Times New Roman"/>
          <w:szCs w:val="24"/>
        </w:rPr>
        <w:t>»</w:t>
      </w:r>
      <w:r w:rsidRPr="00316267">
        <w:rPr>
          <w:rFonts w:cs="Times New Roman"/>
          <w:szCs w:val="24"/>
        </w:rPr>
        <w:t>, федеральным и отраслевым стандартам, нейтральную, последовательную, сопоставимую, раскрытую по принципу существенности.</w:t>
      </w:r>
    </w:p>
    <w:p w:rsidR="007F1D7B" w:rsidRDefault="007F1D7B" w:rsidP="00AC77DF">
      <w:pPr>
        <w:pStyle w:val="32"/>
        <w:spacing w:before="0" w:after="0"/>
        <w:rPr>
          <w:rFonts w:cs="Times New Roman"/>
        </w:rPr>
      </w:pPr>
    </w:p>
    <w:p w:rsidR="007F1D7B" w:rsidRDefault="007F1D7B" w:rsidP="00AC77DF">
      <w:pPr>
        <w:pStyle w:val="32"/>
        <w:spacing w:before="0" w:after="0"/>
        <w:rPr>
          <w:rFonts w:cs="Times New Roman"/>
        </w:rPr>
      </w:pPr>
    </w:p>
    <w:p w:rsidR="00AC77DF" w:rsidRPr="00AC4279" w:rsidRDefault="00AC77DF" w:rsidP="00AC77DF">
      <w:pPr>
        <w:pStyle w:val="1"/>
        <w:ind w:left="357" w:hanging="357"/>
        <w:rPr>
          <w:rFonts w:ascii="Times New Roman" w:hAnsi="Times New Roman" w:cs="Times New Roman"/>
          <w:sz w:val="24"/>
          <w:szCs w:val="24"/>
        </w:rPr>
      </w:pPr>
      <w:bookmarkStart w:id="27" w:name="_Toc153984066"/>
      <w:bookmarkStart w:id="28" w:name="_Toc154416225"/>
      <w:bookmarkStart w:id="29" w:name="_Toc185528087"/>
      <w:r w:rsidRPr="00AC4279">
        <w:rPr>
          <w:rFonts w:ascii="Times New Roman" w:hAnsi="Times New Roman" w:cs="Times New Roman"/>
          <w:sz w:val="24"/>
          <w:szCs w:val="24"/>
        </w:rPr>
        <w:t xml:space="preserve">Качественные характеристики </w:t>
      </w:r>
      <w:bookmarkEnd w:id="27"/>
      <w:bookmarkEnd w:id="28"/>
      <w:r w:rsidRPr="00AC4279">
        <w:rPr>
          <w:rFonts w:ascii="Times New Roman" w:hAnsi="Times New Roman" w:cs="Times New Roman"/>
          <w:sz w:val="24"/>
          <w:szCs w:val="24"/>
        </w:rPr>
        <w:t>бухгалтерской (финансовой) отчетности</w:t>
      </w:r>
      <w:bookmarkEnd w:id="29"/>
      <w:r w:rsidRPr="00AC42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77DF" w:rsidRPr="00AC4279" w:rsidRDefault="00AC77DF" w:rsidP="00AC77DF">
      <w:pPr>
        <w:pStyle w:val="2"/>
        <w:numPr>
          <w:ilvl w:val="0"/>
          <w:numId w:val="0"/>
        </w:numPr>
        <w:ind w:left="1080"/>
        <w:rPr>
          <w:rFonts w:ascii="Times New Roman" w:hAnsi="Times New Roman" w:cs="Times New Roman"/>
          <w:szCs w:val="24"/>
        </w:rPr>
      </w:pPr>
    </w:p>
    <w:p w:rsidR="00AC77DF" w:rsidRPr="00AC4279" w:rsidRDefault="00AC77DF" w:rsidP="00AC77DF">
      <w:pPr>
        <w:pStyle w:val="32"/>
        <w:spacing w:before="0" w:after="0"/>
        <w:rPr>
          <w:rFonts w:cs="Times New Roman"/>
        </w:rPr>
      </w:pPr>
      <w:r w:rsidRPr="00AC4279">
        <w:rPr>
          <w:rFonts w:cs="Times New Roman"/>
        </w:rPr>
        <w:t>Информация, представляемая в бухгалтерской (финансовой) отчетности, имеет ряд качественных характеристик, делающих ее полезной для пользователей. Такими характеристиками являются:</w:t>
      </w:r>
    </w:p>
    <w:p w:rsidR="00AC77DF" w:rsidRPr="00AC4279" w:rsidRDefault="00AC77DF" w:rsidP="00AC77DF">
      <w:pPr>
        <w:pStyle w:val="32"/>
        <w:spacing w:before="0" w:after="0"/>
        <w:rPr>
          <w:rFonts w:cs="Times New Roman"/>
        </w:rPr>
      </w:pPr>
    </w:p>
    <w:p w:rsidR="00AC77DF" w:rsidRPr="00AC4279" w:rsidRDefault="00AC77DF" w:rsidP="00AC77DF">
      <w:pPr>
        <w:pStyle w:val="32"/>
        <w:spacing w:before="0" w:after="0"/>
        <w:rPr>
          <w:rFonts w:cs="Times New Roman"/>
        </w:rPr>
      </w:pPr>
      <w:r w:rsidRPr="00AC4279">
        <w:rPr>
          <w:rStyle w:val="bold"/>
          <w:rFonts w:cs="Times New Roman"/>
        </w:rPr>
        <w:t>Понятность</w:t>
      </w:r>
      <w:r w:rsidRPr="00AC4279">
        <w:rPr>
          <w:rFonts w:cs="Times New Roman"/>
        </w:rPr>
        <w:t>. Предполагается, что отчетность обладает качеством понятности, если доступна для понимания пользователям, которые имеют достаточные знания в области экономической науки и бухгалтерского учета, а также обладают желанием изучить информацию с должным усердием. Информация о вопросах, которые должны быть отражены в бухгалтерской (финансовой) отчетности ввиду их важности для принятия экономических решений, не должна исключаться по причине сложности для понимания определенными пользователями.</w:t>
      </w:r>
    </w:p>
    <w:p w:rsidR="00AC77DF" w:rsidRPr="00AC4279" w:rsidRDefault="00AC77DF" w:rsidP="00AC77DF">
      <w:pPr>
        <w:pStyle w:val="32"/>
        <w:spacing w:before="0" w:after="0"/>
        <w:rPr>
          <w:rFonts w:cs="Times New Roman"/>
        </w:rPr>
      </w:pPr>
    </w:p>
    <w:p w:rsidR="00AC77DF" w:rsidRPr="00AC4279" w:rsidRDefault="00AC77DF" w:rsidP="00AC77DF">
      <w:pPr>
        <w:pStyle w:val="32"/>
        <w:spacing w:before="0" w:after="0"/>
        <w:rPr>
          <w:rFonts w:cs="Times New Roman"/>
        </w:rPr>
      </w:pPr>
      <w:r w:rsidRPr="00AC4279">
        <w:rPr>
          <w:rStyle w:val="bold"/>
          <w:rFonts w:cs="Times New Roman"/>
        </w:rPr>
        <w:t>Уместность</w:t>
      </w:r>
      <w:r w:rsidRPr="00AC4279">
        <w:rPr>
          <w:rStyle w:val="Definition0"/>
          <w:rFonts w:cs="Times New Roman"/>
        </w:rPr>
        <w:t>.</w:t>
      </w:r>
      <w:r w:rsidRPr="00AC4279">
        <w:rPr>
          <w:rFonts w:cs="Times New Roman"/>
        </w:rPr>
        <w:t xml:space="preserve"> Информация является уместной, когда она влияет на экономические решения пользователей, помогая им оценивать прошлые, настоящие и будущие события, </w:t>
      </w:r>
      <w:r w:rsidRPr="00AC4279">
        <w:rPr>
          <w:rFonts w:cs="Times New Roman"/>
        </w:rPr>
        <w:lastRenderedPageBreak/>
        <w:t>подтверждать или исправлять их прошлые оценки. На уместность информации оказывает влияние ее характер и существенность.</w:t>
      </w:r>
    </w:p>
    <w:p w:rsidR="00AC77DF" w:rsidRPr="00AC4279" w:rsidRDefault="00AC77DF" w:rsidP="00AC77DF">
      <w:pPr>
        <w:pStyle w:val="32"/>
        <w:spacing w:before="0" w:after="0"/>
        <w:rPr>
          <w:rFonts w:cs="Times New Roman"/>
        </w:rPr>
      </w:pPr>
    </w:p>
    <w:p w:rsidR="00AC77DF" w:rsidRPr="00AC4279" w:rsidRDefault="00AC77DF" w:rsidP="00AC77DF">
      <w:pPr>
        <w:autoSpaceDE w:val="0"/>
        <w:autoSpaceDN w:val="0"/>
        <w:adjustRightInd w:val="0"/>
        <w:jc w:val="both"/>
        <w:rPr>
          <w:rFonts w:cs="Times New Roman"/>
          <w:szCs w:val="24"/>
        </w:rPr>
      </w:pPr>
      <w:proofErr w:type="spellStart"/>
      <w:r w:rsidRPr="00AC4279">
        <w:rPr>
          <w:rFonts w:cs="Times New Roman"/>
          <w:b/>
          <w:szCs w:val="24"/>
        </w:rPr>
        <w:t>Проверяемость</w:t>
      </w:r>
      <w:proofErr w:type="spellEnd"/>
      <w:r w:rsidRPr="00AC4279">
        <w:rPr>
          <w:rFonts w:cs="Times New Roman"/>
          <w:b/>
          <w:szCs w:val="24"/>
        </w:rPr>
        <w:t xml:space="preserve">. </w:t>
      </w:r>
      <w:r w:rsidRPr="00AC4279">
        <w:rPr>
          <w:rFonts w:cs="Times New Roman"/>
          <w:szCs w:val="24"/>
        </w:rPr>
        <w:t>Информация является проверяемой, когда различные ознакомленные и независимые наблюдатели могут достичь некоторого консенсуса, не обязательно полного согласия, в отношении того, что конкретное отображение информации является достоверным. Количественная информация не должна быть единственной категорией для проверки. Ряд возможных значений и соответствующих вероятностей может также быть проверен.</w:t>
      </w:r>
    </w:p>
    <w:p w:rsidR="00AC77DF" w:rsidRPr="00AC4279" w:rsidRDefault="00AC77DF" w:rsidP="00AC77DF">
      <w:pPr>
        <w:pStyle w:val="a"/>
        <w:numPr>
          <w:ilvl w:val="0"/>
          <w:numId w:val="0"/>
        </w:numPr>
        <w:jc w:val="both"/>
        <w:rPr>
          <w:rFonts w:cs="Times New Roman"/>
          <w:szCs w:val="24"/>
        </w:rPr>
      </w:pPr>
    </w:p>
    <w:p w:rsidR="00AC77DF" w:rsidRPr="00AC4279" w:rsidRDefault="00AC77DF" w:rsidP="00AC77DF">
      <w:pPr>
        <w:pStyle w:val="32"/>
        <w:spacing w:before="0" w:after="0"/>
        <w:rPr>
          <w:rFonts w:cs="Times New Roman"/>
        </w:rPr>
      </w:pPr>
      <w:r w:rsidRPr="00AC4279">
        <w:rPr>
          <w:rStyle w:val="bold"/>
          <w:rFonts w:cs="Times New Roman"/>
        </w:rPr>
        <w:t>Сопоставимость</w:t>
      </w:r>
      <w:r w:rsidRPr="00AC4279">
        <w:rPr>
          <w:rFonts w:cs="Times New Roman"/>
        </w:rPr>
        <w:t xml:space="preserve">. Пользователи должны иметь возможность сопоставлять бухгалтерскую (финансовую) отчетность Общества за разные периоды. Оценка и отражение финансовых результатов от аналогичных операций и других событий должны осуществляться по методологии, единой для всей Группы, а также для отдельного Общества на протяжении всего ее существования. Важным условием сопоставимости как качественной характеристики является то, что пользователи информируются о вариантах Учетной политики, использованной при подготовке бухгалтерской (финансовой) отчетности, любых изменениях в ней и результатах этих изменений. </w:t>
      </w:r>
    </w:p>
    <w:p w:rsidR="00AC77DF" w:rsidRPr="00AC4279" w:rsidRDefault="00AC77DF" w:rsidP="00AC77DF">
      <w:pPr>
        <w:pStyle w:val="32"/>
        <w:spacing w:before="0" w:after="0"/>
        <w:rPr>
          <w:rFonts w:cs="Times New Roman"/>
        </w:rPr>
      </w:pPr>
    </w:p>
    <w:p w:rsidR="00AC77DF" w:rsidRPr="00AC4279" w:rsidRDefault="00AC77DF" w:rsidP="00AC77DF">
      <w:pPr>
        <w:pStyle w:val="32"/>
        <w:spacing w:before="0" w:after="0"/>
        <w:rPr>
          <w:rFonts w:cs="Times New Roman"/>
        </w:rPr>
      </w:pPr>
      <w:r w:rsidRPr="00AC4279">
        <w:rPr>
          <w:rStyle w:val="bold"/>
          <w:rFonts w:cs="Times New Roman"/>
        </w:rPr>
        <w:t>Своевременность</w:t>
      </w:r>
      <w:r w:rsidRPr="00AC4279">
        <w:rPr>
          <w:rStyle w:val="Definition0"/>
          <w:rFonts w:cs="Times New Roman"/>
        </w:rPr>
        <w:t>.</w:t>
      </w:r>
      <w:r w:rsidRPr="00AC4279">
        <w:rPr>
          <w:rFonts w:cs="Times New Roman"/>
        </w:rPr>
        <w:t xml:space="preserve"> В случае неоправданной задержки в представлении информации возможна потеря ее уместности.</w:t>
      </w:r>
    </w:p>
    <w:p w:rsidR="00AC77DF" w:rsidRPr="00AC4279" w:rsidRDefault="00AC77DF" w:rsidP="00AC77DF">
      <w:pPr>
        <w:pStyle w:val="32"/>
        <w:spacing w:before="0" w:after="0"/>
        <w:rPr>
          <w:rFonts w:cs="Times New Roman"/>
        </w:rPr>
      </w:pPr>
    </w:p>
    <w:p w:rsidR="00AC77DF" w:rsidRPr="00AC4279" w:rsidRDefault="00AC77DF" w:rsidP="00AC77DF">
      <w:pPr>
        <w:pStyle w:val="32"/>
        <w:spacing w:before="0" w:after="0"/>
        <w:rPr>
          <w:rFonts w:cs="Times New Roman"/>
        </w:rPr>
      </w:pPr>
      <w:r w:rsidRPr="00AC4279">
        <w:rPr>
          <w:rStyle w:val="bold"/>
          <w:rFonts w:cs="Times New Roman"/>
        </w:rPr>
        <w:t>Баланс между выгодами и затратами</w:t>
      </w:r>
      <w:r w:rsidRPr="00AC4279">
        <w:rPr>
          <w:rStyle w:val="Definition0"/>
          <w:rFonts w:cs="Times New Roman"/>
        </w:rPr>
        <w:t>.</w:t>
      </w:r>
      <w:r w:rsidRPr="00AC4279">
        <w:rPr>
          <w:rFonts w:cs="Times New Roman"/>
        </w:rPr>
        <w:t xml:space="preserve"> При оценке соотношения между выгодами и затратами, рассматривается оправданность затрат с тем, чтобы выгоды, извлекаемые из информации, превышали затраты на ее получение.</w:t>
      </w:r>
    </w:p>
    <w:p w:rsidR="00AC77DF" w:rsidRPr="00AC4279" w:rsidRDefault="00AC77DF" w:rsidP="00AC77DF">
      <w:pPr>
        <w:pStyle w:val="32"/>
        <w:spacing w:before="0" w:after="0"/>
        <w:rPr>
          <w:rFonts w:cs="Times New Roman"/>
        </w:rPr>
      </w:pPr>
    </w:p>
    <w:p w:rsidR="00AC77DF" w:rsidRPr="00AC4279" w:rsidRDefault="00AC77DF" w:rsidP="00AC77DF">
      <w:pPr>
        <w:pStyle w:val="32"/>
        <w:spacing w:before="0" w:after="0"/>
        <w:rPr>
          <w:rFonts w:cs="Times New Roman"/>
        </w:rPr>
      </w:pPr>
      <w:r w:rsidRPr="00AC4279">
        <w:rPr>
          <w:rStyle w:val="bold"/>
          <w:rFonts w:cs="Times New Roman"/>
        </w:rPr>
        <w:t>Баланс между качественными характеристиками</w:t>
      </w:r>
      <w:r w:rsidRPr="00AC4279">
        <w:rPr>
          <w:rStyle w:val="Definition0"/>
          <w:rFonts w:cs="Times New Roman"/>
        </w:rPr>
        <w:t>.</w:t>
      </w:r>
      <w:r w:rsidRPr="00AC4279">
        <w:rPr>
          <w:rFonts w:cs="Times New Roman"/>
        </w:rPr>
        <w:t xml:space="preserve"> При рассмотрении качественных характеристик, учитывается такое соотношение характеристик, которое позволяет пользователям бухгалтерской (финансовой) отчетности получить достоверную информацию о финансовом положении и результатах хозяйственной деятельности Общества.</w:t>
      </w:r>
    </w:p>
    <w:p w:rsidR="00AC77DF" w:rsidRDefault="00AC77DF" w:rsidP="00AC77DF">
      <w:pPr>
        <w:pStyle w:val="3"/>
        <w:numPr>
          <w:ilvl w:val="0"/>
          <w:numId w:val="0"/>
        </w:numPr>
        <w:rPr>
          <w:rFonts w:ascii="Times New Roman" w:hAnsi="Times New Roman" w:cs="Times New Roman"/>
          <w:i w:val="0"/>
          <w:caps w:val="0"/>
          <w:sz w:val="24"/>
          <w:szCs w:val="24"/>
        </w:rPr>
      </w:pPr>
      <w:bookmarkStart w:id="30" w:name="_Toc153984067"/>
      <w:bookmarkStart w:id="31" w:name="_Toc154416226"/>
    </w:p>
    <w:bookmarkEnd w:id="30"/>
    <w:bookmarkEnd w:id="31"/>
    <w:p w:rsidR="004B32BD" w:rsidRDefault="004B32BD" w:rsidP="004B32BD">
      <w:pPr>
        <w:pStyle w:val="1"/>
        <w:numPr>
          <w:ilvl w:val="0"/>
          <w:numId w:val="0"/>
        </w:numPr>
        <w:ind w:left="357"/>
        <w:rPr>
          <w:rFonts w:ascii="Times New Roman" w:hAnsi="Times New Roman" w:cs="Times New Roman"/>
          <w:sz w:val="24"/>
          <w:szCs w:val="24"/>
        </w:rPr>
      </w:pPr>
    </w:p>
    <w:p w:rsidR="004B32BD" w:rsidRDefault="004B32BD" w:rsidP="004B32BD">
      <w:pPr>
        <w:pStyle w:val="1"/>
        <w:numPr>
          <w:ilvl w:val="0"/>
          <w:numId w:val="0"/>
        </w:numPr>
        <w:ind w:left="357"/>
        <w:rPr>
          <w:rFonts w:ascii="Times New Roman" w:hAnsi="Times New Roman" w:cs="Times New Roman"/>
          <w:sz w:val="24"/>
          <w:szCs w:val="24"/>
        </w:rPr>
      </w:pPr>
    </w:p>
    <w:p w:rsidR="00AC77DF" w:rsidRPr="00AC4279" w:rsidRDefault="00AC77DF" w:rsidP="00AC77DF">
      <w:pPr>
        <w:pStyle w:val="1"/>
        <w:ind w:left="357" w:hanging="357"/>
        <w:rPr>
          <w:rFonts w:ascii="Times New Roman" w:hAnsi="Times New Roman" w:cs="Times New Roman"/>
          <w:sz w:val="24"/>
          <w:szCs w:val="24"/>
        </w:rPr>
      </w:pPr>
      <w:bookmarkStart w:id="32" w:name="_Toc185528088"/>
      <w:r w:rsidRPr="00AC4279">
        <w:rPr>
          <w:rFonts w:ascii="Times New Roman" w:hAnsi="Times New Roman" w:cs="Times New Roman"/>
          <w:sz w:val="24"/>
          <w:szCs w:val="24"/>
        </w:rPr>
        <w:t>Состав бухгалт</w:t>
      </w:r>
      <w:r>
        <w:rPr>
          <w:rFonts w:ascii="Times New Roman" w:hAnsi="Times New Roman" w:cs="Times New Roman"/>
          <w:sz w:val="24"/>
          <w:szCs w:val="24"/>
        </w:rPr>
        <w:t>ерской (финансовой) отчетности и Подходы к раскрытию информации</w:t>
      </w:r>
      <w:bookmarkEnd w:id="32"/>
    </w:p>
    <w:p w:rsidR="00AC77DF" w:rsidRPr="00AC4279" w:rsidRDefault="00AC77DF" w:rsidP="00AC77DF">
      <w:pPr>
        <w:pStyle w:val="1"/>
        <w:numPr>
          <w:ilvl w:val="0"/>
          <w:numId w:val="0"/>
        </w:numPr>
        <w:ind w:left="357" w:hanging="357"/>
        <w:rPr>
          <w:rFonts w:ascii="Times New Roman" w:hAnsi="Times New Roman" w:cs="Times New Roman"/>
          <w:sz w:val="24"/>
          <w:szCs w:val="24"/>
        </w:rPr>
      </w:pPr>
    </w:p>
    <w:p w:rsidR="00AC77DF" w:rsidRPr="00046A5A" w:rsidRDefault="00AC77DF" w:rsidP="00AC77DF">
      <w:pPr>
        <w:spacing w:line="288" w:lineRule="atLeast"/>
        <w:jc w:val="both"/>
        <w:rPr>
          <w:rFonts w:eastAsia="Times New Roman" w:cs="Times New Roman"/>
          <w:szCs w:val="24"/>
        </w:rPr>
      </w:pPr>
      <w:r w:rsidRPr="00046A5A">
        <w:rPr>
          <w:rFonts w:eastAsia="Times New Roman" w:cs="Times New Roman"/>
          <w:szCs w:val="24"/>
        </w:rPr>
        <w:t>Годовая и промежуточная бухгалтерская (финансовая) отчетность состоит из:</w:t>
      </w:r>
    </w:p>
    <w:p w:rsidR="00AC77DF" w:rsidRPr="00046A5A" w:rsidRDefault="00AC77DF" w:rsidP="00AC77DF">
      <w:pPr>
        <w:pStyle w:val="a9"/>
        <w:numPr>
          <w:ilvl w:val="0"/>
          <w:numId w:val="5"/>
        </w:numPr>
        <w:spacing w:line="288" w:lineRule="atLeast"/>
        <w:jc w:val="both"/>
        <w:rPr>
          <w:rFonts w:eastAsia="Times New Roman"/>
          <w:szCs w:val="24"/>
        </w:rPr>
      </w:pPr>
      <w:r w:rsidRPr="00046A5A">
        <w:rPr>
          <w:rFonts w:eastAsia="Times New Roman"/>
          <w:szCs w:val="24"/>
        </w:rPr>
        <w:t>бухгалтерского баланса</w:t>
      </w:r>
      <w:r w:rsidR="00201F2C">
        <w:rPr>
          <w:rFonts w:eastAsia="Times New Roman"/>
          <w:szCs w:val="24"/>
        </w:rPr>
        <w:t>;</w:t>
      </w:r>
    </w:p>
    <w:p w:rsidR="00AC77DF" w:rsidRPr="00046A5A" w:rsidRDefault="00AC77DF" w:rsidP="00AC77DF">
      <w:pPr>
        <w:pStyle w:val="a9"/>
        <w:numPr>
          <w:ilvl w:val="0"/>
          <w:numId w:val="5"/>
        </w:numPr>
        <w:spacing w:line="288" w:lineRule="atLeast"/>
        <w:jc w:val="both"/>
        <w:rPr>
          <w:rFonts w:eastAsia="Times New Roman"/>
          <w:szCs w:val="24"/>
        </w:rPr>
      </w:pPr>
      <w:r w:rsidRPr="00046A5A">
        <w:rPr>
          <w:rFonts w:eastAsia="Times New Roman"/>
          <w:szCs w:val="24"/>
        </w:rPr>
        <w:t>отчета о финансовых результатах</w:t>
      </w:r>
      <w:r w:rsidR="00201F2C">
        <w:rPr>
          <w:rFonts w:eastAsia="Times New Roman"/>
          <w:szCs w:val="24"/>
        </w:rPr>
        <w:t>;</w:t>
      </w:r>
    </w:p>
    <w:p w:rsidR="00AC77DF" w:rsidRPr="00046A5A" w:rsidRDefault="00AC77DF" w:rsidP="00AC77DF">
      <w:pPr>
        <w:pStyle w:val="a9"/>
        <w:numPr>
          <w:ilvl w:val="0"/>
          <w:numId w:val="5"/>
        </w:numPr>
        <w:spacing w:line="288" w:lineRule="atLeast"/>
        <w:jc w:val="both"/>
        <w:rPr>
          <w:rFonts w:eastAsia="Times New Roman"/>
          <w:szCs w:val="24"/>
        </w:rPr>
      </w:pPr>
      <w:r w:rsidRPr="00046A5A">
        <w:rPr>
          <w:rFonts w:eastAsia="Times New Roman"/>
          <w:szCs w:val="24"/>
        </w:rPr>
        <w:t>и приложений к ним.</w:t>
      </w:r>
    </w:p>
    <w:p w:rsidR="00AC77DF" w:rsidRPr="00046A5A" w:rsidRDefault="00AC77DF" w:rsidP="00AC77DF">
      <w:pPr>
        <w:spacing w:line="288" w:lineRule="atLeast"/>
        <w:jc w:val="both"/>
        <w:rPr>
          <w:rFonts w:eastAsia="Times New Roman" w:cs="Times New Roman"/>
          <w:szCs w:val="24"/>
        </w:rPr>
      </w:pPr>
    </w:p>
    <w:p w:rsidR="00AC77DF" w:rsidRPr="00046A5A" w:rsidRDefault="00AC77DF" w:rsidP="00AC77DF">
      <w:pPr>
        <w:spacing w:line="288" w:lineRule="atLeast"/>
        <w:jc w:val="both"/>
        <w:rPr>
          <w:rFonts w:eastAsia="Times New Roman" w:cs="Times New Roman"/>
          <w:szCs w:val="24"/>
        </w:rPr>
      </w:pPr>
      <w:r w:rsidRPr="00046A5A">
        <w:rPr>
          <w:rFonts w:eastAsia="Times New Roman" w:cs="Times New Roman"/>
          <w:szCs w:val="24"/>
        </w:rPr>
        <w:t>Приложения к бухгалтерскому балансу и отчету о финансовых результатах состоят из:</w:t>
      </w:r>
    </w:p>
    <w:p w:rsidR="00AC77DF" w:rsidRPr="00046A5A" w:rsidRDefault="00201F2C" w:rsidP="00AC77DF">
      <w:pPr>
        <w:pStyle w:val="a9"/>
        <w:numPr>
          <w:ilvl w:val="0"/>
          <w:numId w:val="6"/>
        </w:numPr>
        <w:spacing w:line="288" w:lineRule="atLeast"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отчета об изменениях капитала;</w:t>
      </w:r>
    </w:p>
    <w:p w:rsidR="00AC77DF" w:rsidRPr="00046A5A" w:rsidRDefault="00AC77DF" w:rsidP="00AC77DF">
      <w:pPr>
        <w:pStyle w:val="a9"/>
        <w:numPr>
          <w:ilvl w:val="0"/>
          <w:numId w:val="6"/>
        </w:numPr>
        <w:spacing w:line="288" w:lineRule="atLeast"/>
        <w:jc w:val="both"/>
        <w:rPr>
          <w:rFonts w:eastAsia="Times New Roman"/>
          <w:szCs w:val="24"/>
        </w:rPr>
      </w:pPr>
      <w:r w:rsidRPr="00046A5A">
        <w:rPr>
          <w:rFonts w:eastAsia="Times New Roman"/>
          <w:szCs w:val="24"/>
        </w:rPr>
        <w:t>отч</w:t>
      </w:r>
      <w:r w:rsidR="00201F2C">
        <w:rPr>
          <w:rFonts w:eastAsia="Times New Roman"/>
          <w:szCs w:val="24"/>
        </w:rPr>
        <w:t>ета о движении денежных средств</w:t>
      </w:r>
      <w:r w:rsidR="00201F2C">
        <w:rPr>
          <w:rFonts w:eastAsia="Times New Roman"/>
          <w:szCs w:val="24"/>
        </w:rPr>
        <w:t>;</w:t>
      </w:r>
    </w:p>
    <w:p w:rsidR="00AC77DF" w:rsidRPr="00046A5A" w:rsidRDefault="00AC77DF" w:rsidP="00AC77DF">
      <w:pPr>
        <w:pStyle w:val="a9"/>
        <w:numPr>
          <w:ilvl w:val="0"/>
          <w:numId w:val="6"/>
        </w:numPr>
        <w:spacing w:line="288" w:lineRule="atLeast"/>
        <w:jc w:val="both"/>
        <w:rPr>
          <w:rFonts w:eastAsia="Times New Roman"/>
          <w:szCs w:val="24"/>
        </w:rPr>
      </w:pPr>
      <w:r w:rsidRPr="00046A5A">
        <w:rPr>
          <w:rFonts w:eastAsia="Times New Roman"/>
          <w:szCs w:val="24"/>
        </w:rPr>
        <w:t>пояснений к бухгалтерскому балансу и отчету о финансовых результатах.</w:t>
      </w:r>
    </w:p>
    <w:p w:rsidR="00AC77DF" w:rsidRPr="00046A5A" w:rsidRDefault="00AC77DF" w:rsidP="00AC77DF">
      <w:pPr>
        <w:pStyle w:val="3"/>
        <w:numPr>
          <w:ilvl w:val="0"/>
          <w:numId w:val="0"/>
        </w:numPr>
        <w:rPr>
          <w:rFonts w:ascii="Times New Roman" w:eastAsia="Calibri" w:hAnsi="Times New Roman" w:cs="Times New Roman"/>
          <w:i w:val="0"/>
          <w:caps w:val="0"/>
          <w:snapToGrid/>
          <w:sz w:val="24"/>
          <w:szCs w:val="24"/>
        </w:rPr>
      </w:pPr>
    </w:p>
    <w:p w:rsidR="00AC77DF" w:rsidRPr="00046A5A" w:rsidRDefault="00AC77DF" w:rsidP="00AC77DF">
      <w:pPr>
        <w:spacing w:line="288" w:lineRule="atLeast"/>
        <w:jc w:val="both"/>
        <w:rPr>
          <w:rFonts w:eastAsia="Times New Roman" w:cs="Times New Roman"/>
          <w:szCs w:val="24"/>
        </w:rPr>
      </w:pPr>
      <w:r w:rsidRPr="00046A5A">
        <w:rPr>
          <w:rFonts w:eastAsia="Times New Roman" w:cs="Times New Roman"/>
          <w:szCs w:val="24"/>
        </w:rPr>
        <w:t xml:space="preserve">Годовая бухгалтерская (финансовая) отчетность представляется вместе с аудиторским заключением. </w:t>
      </w:r>
    </w:p>
    <w:p w:rsidR="00AC77DF" w:rsidRPr="00046A5A" w:rsidRDefault="00AC77DF" w:rsidP="00AC77DF">
      <w:pPr>
        <w:spacing w:line="288" w:lineRule="atLeast"/>
        <w:jc w:val="both"/>
        <w:rPr>
          <w:rFonts w:eastAsia="Times New Roman" w:cs="Times New Roman"/>
          <w:szCs w:val="24"/>
        </w:rPr>
      </w:pPr>
    </w:p>
    <w:p w:rsidR="00AC77DF" w:rsidRPr="00046A5A" w:rsidRDefault="00AC77DF" w:rsidP="00AC77DF">
      <w:pPr>
        <w:spacing w:line="288" w:lineRule="atLeast"/>
        <w:jc w:val="both"/>
        <w:rPr>
          <w:rFonts w:eastAsia="Times New Roman" w:cs="Times New Roman"/>
          <w:szCs w:val="24"/>
        </w:rPr>
      </w:pPr>
      <w:r w:rsidRPr="00046A5A">
        <w:rPr>
          <w:rFonts w:eastAsia="Times New Roman" w:cs="Times New Roman"/>
          <w:szCs w:val="24"/>
        </w:rPr>
        <w:t xml:space="preserve">В пояснениях раскрывается информация, необходимая пользователям бухгалтерской отчетности для принятия экономических решений, но не раскрытая в бухгалтерском </w:t>
      </w:r>
      <w:r w:rsidRPr="00046A5A">
        <w:rPr>
          <w:rFonts w:eastAsia="Times New Roman" w:cs="Times New Roman"/>
          <w:szCs w:val="24"/>
        </w:rPr>
        <w:lastRenderedPageBreak/>
        <w:t>балансе, отчете о финансовых результатах, отчете об изменениях капитала, отчете о движении денежных средств.</w:t>
      </w:r>
    </w:p>
    <w:p w:rsidR="00AC77DF" w:rsidRPr="00046A5A" w:rsidRDefault="00AC77DF" w:rsidP="00AC77DF">
      <w:pPr>
        <w:spacing w:line="288" w:lineRule="atLeast"/>
        <w:jc w:val="both"/>
        <w:rPr>
          <w:rFonts w:eastAsia="Times New Roman" w:cs="Times New Roman"/>
          <w:szCs w:val="24"/>
        </w:rPr>
      </w:pPr>
    </w:p>
    <w:p w:rsidR="008E7DB7" w:rsidRDefault="00AC77DF" w:rsidP="008E7DB7">
      <w:pPr>
        <w:spacing w:line="288" w:lineRule="atLeast"/>
        <w:jc w:val="both"/>
        <w:rPr>
          <w:rFonts w:eastAsia="Times New Roman" w:cs="Times New Roman"/>
          <w:szCs w:val="24"/>
        </w:rPr>
      </w:pPr>
      <w:r w:rsidRPr="00046A5A">
        <w:rPr>
          <w:rFonts w:eastAsia="Times New Roman" w:cs="Times New Roman"/>
          <w:szCs w:val="24"/>
        </w:rPr>
        <w:t>В промежуточной бухгалтерской отчетности раскрывается только информация об имевших место в промежуточный отчетный период существенных фактах хозяйственной жизни, актуализирующая информацию, раскрытую в годовой бухгалтерской отчетности за год, предшествовавший промеж</w:t>
      </w:r>
      <w:r w:rsidR="00201F2C">
        <w:rPr>
          <w:rFonts w:eastAsia="Times New Roman" w:cs="Times New Roman"/>
          <w:szCs w:val="24"/>
        </w:rPr>
        <w:t>уточному отчетному периоду.</w:t>
      </w:r>
    </w:p>
    <w:p w:rsidR="008E7DB7" w:rsidRDefault="008E7DB7" w:rsidP="008E7DB7">
      <w:pPr>
        <w:spacing w:line="288" w:lineRule="atLeast"/>
        <w:jc w:val="both"/>
        <w:rPr>
          <w:rFonts w:eastAsia="Times New Roman" w:cs="Times New Roman"/>
          <w:szCs w:val="24"/>
        </w:rPr>
      </w:pPr>
    </w:p>
    <w:p w:rsidR="00316267" w:rsidRPr="008E7DB7" w:rsidRDefault="00AC77DF" w:rsidP="008E7DB7">
      <w:pPr>
        <w:spacing w:line="288" w:lineRule="atLeast"/>
        <w:jc w:val="both"/>
        <w:rPr>
          <w:rFonts w:cs="Times New Roman"/>
          <w:caps/>
          <w:szCs w:val="24"/>
        </w:rPr>
      </w:pPr>
      <w:r w:rsidRPr="008E7DB7">
        <w:rPr>
          <w:rFonts w:cs="Times New Roman"/>
          <w:szCs w:val="24"/>
        </w:rPr>
        <w:t>Формы бухгалтерского баланса, отчета о финансовых результатах, отчета об изменениях капитала и отчета о движении денежных средств составляются в соответствии с шаблоном корпоративных форм и не подлежат изменению в произвольном порядке</w:t>
      </w:r>
      <w:r w:rsidR="00EC6A52">
        <w:rPr>
          <w:rFonts w:cs="Times New Roman"/>
          <w:szCs w:val="24"/>
        </w:rPr>
        <w:t xml:space="preserve">, </w:t>
      </w:r>
      <w:r w:rsidR="00777B93">
        <w:rPr>
          <w:rFonts w:cs="Times New Roman"/>
          <w:szCs w:val="24"/>
        </w:rPr>
        <w:t>за исключением</w:t>
      </w:r>
      <w:r w:rsidR="008E7DB7" w:rsidRPr="008E7DB7">
        <w:rPr>
          <w:rFonts w:cs="Times New Roman"/>
          <w:caps/>
          <w:szCs w:val="24"/>
        </w:rPr>
        <w:t xml:space="preserve">: </w:t>
      </w:r>
    </w:p>
    <w:p w:rsidR="00316267" w:rsidRDefault="00316267" w:rsidP="00316267">
      <w:pPr>
        <w:pStyle w:val="3"/>
        <w:numPr>
          <w:ilvl w:val="0"/>
          <w:numId w:val="11"/>
        </w:numPr>
        <w:outlineLvl w:val="9"/>
        <w:rPr>
          <w:rFonts w:ascii="Times New Roman" w:eastAsia="Calibri" w:hAnsi="Times New Roman" w:cs="Times New Roman"/>
          <w:b w:val="0"/>
          <w:i w:val="0"/>
          <w:caps w:val="0"/>
          <w:snapToGrid/>
          <w:sz w:val="24"/>
          <w:szCs w:val="24"/>
        </w:rPr>
      </w:pPr>
      <w:r>
        <w:rPr>
          <w:rFonts w:ascii="Times New Roman" w:eastAsia="Calibri" w:hAnsi="Times New Roman" w:cs="Times New Roman"/>
          <w:b w:val="0"/>
          <w:i w:val="0"/>
          <w:caps w:val="0"/>
          <w:snapToGrid/>
          <w:sz w:val="24"/>
          <w:szCs w:val="24"/>
        </w:rPr>
        <w:t xml:space="preserve">показатели, отсутствующие у Общества, </w:t>
      </w:r>
      <w:r w:rsidR="00DC437A">
        <w:rPr>
          <w:rFonts w:ascii="Times New Roman" w:eastAsia="Calibri" w:hAnsi="Times New Roman" w:cs="Times New Roman"/>
          <w:b w:val="0"/>
          <w:i w:val="0"/>
          <w:caps w:val="0"/>
          <w:snapToGrid/>
          <w:sz w:val="24"/>
          <w:szCs w:val="24"/>
        </w:rPr>
        <w:t xml:space="preserve">в формах </w:t>
      </w:r>
      <w:r w:rsidR="008E7DB7">
        <w:rPr>
          <w:rFonts w:ascii="Times New Roman" w:eastAsia="Calibri" w:hAnsi="Times New Roman" w:cs="Times New Roman"/>
          <w:b w:val="0"/>
          <w:i w:val="0"/>
          <w:caps w:val="0"/>
          <w:snapToGrid/>
          <w:sz w:val="24"/>
          <w:szCs w:val="24"/>
        </w:rPr>
        <w:t>не приводятся.</w:t>
      </w:r>
    </w:p>
    <w:p w:rsidR="00316267" w:rsidRDefault="00DC437A" w:rsidP="00DC437A">
      <w:pPr>
        <w:pStyle w:val="3"/>
        <w:numPr>
          <w:ilvl w:val="0"/>
          <w:numId w:val="11"/>
        </w:numPr>
        <w:outlineLvl w:val="9"/>
        <w:rPr>
          <w:rFonts w:ascii="Times New Roman" w:eastAsia="Calibri" w:hAnsi="Times New Roman" w:cs="Times New Roman"/>
          <w:b w:val="0"/>
          <w:i w:val="0"/>
          <w:caps w:val="0"/>
          <w:snapToGrid/>
          <w:sz w:val="24"/>
          <w:szCs w:val="24"/>
        </w:rPr>
      </w:pPr>
      <w:r>
        <w:rPr>
          <w:rFonts w:ascii="Times New Roman" w:eastAsia="Calibri" w:hAnsi="Times New Roman" w:cs="Times New Roman"/>
          <w:b w:val="0"/>
          <w:i w:val="0"/>
          <w:caps w:val="0"/>
          <w:snapToGrid/>
          <w:sz w:val="24"/>
          <w:szCs w:val="24"/>
        </w:rPr>
        <w:t>показатели (информация) о д</w:t>
      </w:r>
      <w:r w:rsidRPr="00DC437A">
        <w:rPr>
          <w:rFonts w:ascii="Times New Roman" w:eastAsia="Calibri" w:hAnsi="Times New Roman" w:cs="Times New Roman"/>
          <w:b w:val="0"/>
          <w:i w:val="0"/>
          <w:caps w:val="0"/>
          <w:snapToGrid/>
          <w:sz w:val="24"/>
          <w:szCs w:val="24"/>
        </w:rPr>
        <w:t xml:space="preserve">олгосрочных активах к продаже и о прекращаемой деятельности </w:t>
      </w:r>
      <w:r w:rsidR="008E7DB7">
        <w:rPr>
          <w:rFonts w:ascii="Times New Roman" w:eastAsia="Calibri" w:hAnsi="Times New Roman" w:cs="Times New Roman"/>
          <w:b w:val="0"/>
          <w:i w:val="0"/>
          <w:caps w:val="0"/>
          <w:snapToGrid/>
          <w:sz w:val="24"/>
          <w:szCs w:val="24"/>
        </w:rPr>
        <w:t xml:space="preserve">включаются </w:t>
      </w:r>
      <w:r w:rsidR="00EC6A52">
        <w:rPr>
          <w:rFonts w:ascii="Times New Roman" w:eastAsia="Calibri" w:hAnsi="Times New Roman" w:cs="Times New Roman"/>
          <w:b w:val="0"/>
          <w:i w:val="0"/>
          <w:caps w:val="0"/>
          <w:snapToGrid/>
          <w:sz w:val="24"/>
          <w:szCs w:val="24"/>
        </w:rPr>
        <w:t>в Б</w:t>
      </w:r>
      <w:r>
        <w:rPr>
          <w:rFonts w:ascii="Times New Roman" w:eastAsia="Calibri" w:hAnsi="Times New Roman" w:cs="Times New Roman"/>
          <w:b w:val="0"/>
          <w:i w:val="0"/>
          <w:caps w:val="0"/>
          <w:snapToGrid/>
          <w:sz w:val="24"/>
          <w:szCs w:val="24"/>
        </w:rPr>
        <w:t>ухгалтерский баланс и</w:t>
      </w:r>
      <w:r w:rsidR="008E7DB7">
        <w:rPr>
          <w:rFonts w:ascii="Times New Roman" w:eastAsia="Calibri" w:hAnsi="Times New Roman" w:cs="Times New Roman"/>
          <w:b w:val="0"/>
          <w:i w:val="0"/>
          <w:caps w:val="0"/>
          <w:snapToGrid/>
          <w:sz w:val="24"/>
          <w:szCs w:val="24"/>
        </w:rPr>
        <w:t xml:space="preserve"> в </w:t>
      </w:r>
      <w:r w:rsidR="00EC6A52">
        <w:rPr>
          <w:rFonts w:ascii="Times New Roman" w:eastAsia="Calibri" w:hAnsi="Times New Roman" w:cs="Times New Roman"/>
          <w:b w:val="0"/>
          <w:i w:val="0"/>
          <w:caps w:val="0"/>
          <w:snapToGrid/>
          <w:sz w:val="24"/>
          <w:szCs w:val="24"/>
        </w:rPr>
        <w:t>О</w:t>
      </w:r>
      <w:r>
        <w:rPr>
          <w:rFonts w:ascii="Times New Roman" w:eastAsia="Calibri" w:hAnsi="Times New Roman" w:cs="Times New Roman"/>
          <w:b w:val="0"/>
          <w:i w:val="0"/>
          <w:caps w:val="0"/>
          <w:snapToGrid/>
          <w:sz w:val="24"/>
          <w:szCs w:val="24"/>
        </w:rPr>
        <w:t>тчет и финансовых результатах с учетом конкретных обсто</w:t>
      </w:r>
      <w:r w:rsidR="00EC6A52">
        <w:rPr>
          <w:rFonts w:ascii="Times New Roman" w:eastAsia="Calibri" w:hAnsi="Times New Roman" w:cs="Times New Roman"/>
          <w:b w:val="0"/>
          <w:i w:val="0"/>
          <w:caps w:val="0"/>
          <w:snapToGrid/>
          <w:sz w:val="24"/>
          <w:szCs w:val="24"/>
        </w:rPr>
        <w:t>ятельств.</w:t>
      </w:r>
    </w:p>
    <w:p w:rsidR="00DC437A" w:rsidRPr="00EC6A52" w:rsidRDefault="008E7DB7" w:rsidP="00EC6A52">
      <w:pPr>
        <w:pStyle w:val="3"/>
        <w:numPr>
          <w:ilvl w:val="0"/>
          <w:numId w:val="11"/>
        </w:numPr>
        <w:outlineLvl w:val="9"/>
        <w:rPr>
          <w:rFonts w:ascii="Times New Roman" w:eastAsia="Calibri" w:hAnsi="Times New Roman" w:cs="Times New Roman"/>
          <w:b w:val="0"/>
          <w:i w:val="0"/>
          <w:caps w:val="0"/>
          <w:snapToGrid/>
          <w:sz w:val="24"/>
          <w:szCs w:val="24"/>
        </w:rPr>
      </w:pPr>
      <w:r>
        <w:rPr>
          <w:rFonts w:ascii="Times New Roman" w:eastAsia="Calibri" w:hAnsi="Times New Roman" w:cs="Times New Roman"/>
          <w:b w:val="0"/>
          <w:i w:val="0"/>
          <w:caps w:val="0"/>
          <w:snapToGrid/>
          <w:sz w:val="24"/>
          <w:szCs w:val="24"/>
        </w:rPr>
        <w:t xml:space="preserve">информация об изменении показателей капитала за счет операций с собственниками (за исключением дивидендов), и иных изменениях капитала, </w:t>
      </w:r>
      <w:r w:rsidR="00EC6A52">
        <w:rPr>
          <w:rFonts w:ascii="Times New Roman" w:eastAsia="Calibri" w:hAnsi="Times New Roman" w:cs="Times New Roman"/>
          <w:b w:val="0"/>
          <w:i w:val="0"/>
          <w:caps w:val="0"/>
          <w:snapToGrid/>
          <w:sz w:val="24"/>
          <w:szCs w:val="24"/>
        </w:rPr>
        <w:t xml:space="preserve">в Отчете об изменениях капитала </w:t>
      </w:r>
      <w:r w:rsidRPr="00EC6A52">
        <w:rPr>
          <w:rFonts w:ascii="Times New Roman" w:eastAsia="Calibri" w:hAnsi="Times New Roman" w:cs="Times New Roman"/>
          <w:b w:val="0"/>
          <w:i w:val="0"/>
          <w:caps w:val="0"/>
          <w:snapToGrid/>
          <w:sz w:val="24"/>
          <w:szCs w:val="24"/>
        </w:rPr>
        <w:t>приводится с у</w:t>
      </w:r>
      <w:r w:rsidR="00201F2C">
        <w:rPr>
          <w:rFonts w:ascii="Times New Roman" w:eastAsia="Calibri" w:hAnsi="Times New Roman" w:cs="Times New Roman"/>
          <w:b w:val="0"/>
          <w:i w:val="0"/>
          <w:caps w:val="0"/>
          <w:snapToGrid/>
          <w:sz w:val="24"/>
          <w:szCs w:val="24"/>
        </w:rPr>
        <w:t>четом конкретных обстоятельств.</w:t>
      </w:r>
    </w:p>
    <w:p w:rsidR="00DC437A" w:rsidRDefault="00DC437A" w:rsidP="00AC77DF">
      <w:pPr>
        <w:pStyle w:val="3"/>
        <w:numPr>
          <w:ilvl w:val="0"/>
          <w:numId w:val="0"/>
        </w:numPr>
        <w:outlineLvl w:val="9"/>
        <w:rPr>
          <w:rFonts w:ascii="Times New Roman" w:eastAsia="Calibri" w:hAnsi="Times New Roman" w:cs="Times New Roman"/>
          <w:b w:val="0"/>
          <w:i w:val="0"/>
          <w:caps w:val="0"/>
          <w:snapToGrid/>
          <w:sz w:val="24"/>
          <w:szCs w:val="24"/>
        </w:rPr>
      </w:pPr>
    </w:p>
    <w:p w:rsidR="008E7DB7" w:rsidRDefault="00EC6A52" w:rsidP="00AC77DF">
      <w:pPr>
        <w:pStyle w:val="3"/>
        <w:numPr>
          <w:ilvl w:val="0"/>
          <w:numId w:val="0"/>
        </w:numPr>
        <w:outlineLvl w:val="9"/>
        <w:rPr>
          <w:rFonts w:ascii="Times New Roman" w:eastAsia="Calibri" w:hAnsi="Times New Roman" w:cs="Times New Roman"/>
          <w:b w:val="0"/>
          <w:i w:val="0"/>
          <w:caps w:val="0"/>
          <w:snapToGrid/>
          <w:sz w:val="24"/>
          <w:szCs w:val="24"/>
        </w:rPr>
      </w:pPr>
      <w:r>
        <w:rPr>
          <w:rFonts w:ascii="Times New Roman" w:eastAsia="Calibri" w:hAnsi="Times New Roman" w:cs="Times New Roman"/>
          <w:b w:val="0"/>
          <w:i w:val="0"/>
          <w:caps w:val="0"/>
          <w:snapToGrid/>
          <w:sz w:val="24"/>
          <w:szCs w:val="24"/>
        </w:rPr>
        <w:t>Вычитаемые или отрицательные значения показателей приводя</w:t>
      </w:r>
      <w:r w:rsidR="00201F2C">
        <w:rPr>
          <w:rFonts w:ascii="Times New Roman" w:eastAsia="Calibri" w:hAnsi="Times New Roman" w:cs="Times New Roman"/>
          <w:b w:val="0"/>
          <w:i w:val="0"/>
          <w:caps w:val="0"/>
          <w:snapToGrid/>
          <w:sz w:val="24"/>
          <w:szCs w:val="24"/>
        </w:rPr>
        <w:t>тся в формах в круглых скобках.</w:t>
      </w:r>
    </w:p>
    <w:p w:rsidR="00C865E6" w:rsidRDefault="00C865E6" w:rsidP="00AC77DF">
      <w:pPr>
        <w:pStyle w:val="3"/>
        <w:numPr>
          <w:ilvl w:val="0"/>
          <w:numId w:val="0"/>
        </w:numPr>
        <w:outlineLvl w:val="9"/>
        <w:rPr>
          <w:rFonts w:ascii="Times New Roman" w:eastAsia="Calibri" w:hAnsi="Times New Roman" w:cs="Times New Roman"/>
          <w:b w:val="0"/>
          <w:i w:val="0"/>
          <w:caps w:val="0"/>
          <w:snapToGrid/>
          <w:sz w:val="24"/>
          <w:szCs w:val="24"/>
        </w:rPr>
      </w:pPr>
    </w:p>
    <w:p w:rsidR="00AC77DF" w:rsidRPr="00046A5A" w:rsidRDefault="00AC77DF" w:rsidP="00AC77DF">
      <w:pPr>
        <w:pStyle w:val="3"/>
        <w:numPr>
          <w:ilvl w:val="0"/>
          <w:numId w:val="0"/>
        </w:numPr>
        <w:outlineLvl w:val="9"/>
        <w:rPr>
          <w:rFonts w:ascii="Times New Roman" w:eastAsia="Calibri" w:hAnsi="Times New Roman" w:cs="Times New Roman"/>
          <w:i w:val="0"/>
          <w:caps w:val="0"/>
          <w:snapToGrid/>
          <w:sz w:val="24"/>
          <w:szCs w:val="24"/>
        </w:rPr>
      </w:pPr>
      <w:r w:rsidRPr="00046A5A">
        <w:rPr>
          <w:rFonts w:ascii="Times New Roman" w:eastAsia="Calibri" w:hAnsi="Times New Roman" w:cs="Times New Roman"/>
          <w:b w:val="0"/>
          <w:i w:val="0"/>
          <w:caps w:val="0"/>
          <w:snapToGrid/>
          <w:sz w:val="24"/>
          <w:szCs w:val="24"/>
        </w:rPr>
        <w:t xml:space="preserve">Формы пояснений включают форматы табличных и текстовых раскрытий, </w:t>
      </w:r>
      <w:r w:rsidRPr="00046A5A">
        <w:rPr>
          <w:rFonts w:ascii="Times New Roman" w:eastAsia="Calibri" w:hAnsi="Times New Roman" w:cs="Times New Roman"/>
          <w:i w:val="0"/>
          <w:caps w:val="0"/>
          <w:snapToGrid/>
          <w:sz w:val="24"/>
          <w:szCs w:val="24"/>
        </w:rPr>
        <w:t>представляют пример раскрытия информации и требуют уточнения в зависимости от фактов и обстоятельст</w:t>
      </w:r>
      <w:r w:rsidR="00201F2C">
        <w:rPr>
          <w:rFonts w:ascii="Times New Roman" w:eastAsia="Calibri" w:hAnsi="Times New Roman" w:cs="Times New Roman"/>
          <w:i w:val="0"/>
          <w:caps w:val="0"/>
          <w:snapToGrid/>
          <w:sz w:val="24"/>
          <w:szCs w:val="24"/>
        </w:rPr>
        <w:t>в.</w:t>
      </w:r>
    </w:p>
    <w:p w:rsidR="00AC77DF" w:rsidRPr="00046A5A" w:rsidRDefault="00AC77DF" w:rsidP="00AC77DF">
      <w:pPr>
        <w:pStyle w:val="3"/>
        <w:numPr>
          <w:ilvl w:val="0"/>
          <w:numId w:val="0"/>
        </w:numPr>
        <w:rPr>
          <w:rFonts w:ascii="Times New Roman" w:eastAsia="Calibri" w:hAnsi="Times New Roman" w:cs="Times New Roman"/>
          <w:b w:val="0"/>
          <w:i w:val="0"/>
          <w:caps w:val="0"/>
          <w:snapToGrid/>
          <w:sz w:val="24"/>
          <w:szCs w:val="24"/>
        </w:rPr>
      </w:pPr>
    </w:p>
    <w:p w:rsidR="00AC77DF" w:rsidRPr="00046A5A" w:rsidRDefault="00AC77DF" w:rsidP="00AC77DF">
      <w:pPr>
        <w:pStyle w:val="3"/>
        <w:numPr>
          <w:ilvl w:val="0"/>
          <w:numId w:val="0"/>
        </w:numPr>
        <w:outlineLvl w:val="9"/>
        <w:rPr>
          <w:rFonts w:ascii="Times New Roman" w:eastAsia="Calibri" w:hAnsi="Times New Roman" w:cs="Times New Roman"/>
          <w:b w:val="0"/>
          <w:i w:val="0"/>
          <w:caps w:val="0"/>
          <w:snapToGrid/>
          <w:sz w:val="24"/>
          <w:szCs w:val="24"/>
        </w:rPr>
      </w:pPr>
      <w:r w:rsidRPr="00046A5A">
        <w:rPr>
          <w:rFonts w:ascii="Times New Roman" w:hAnsi="Times New Roman" w:cs="Times New Roman"/>
          <w:b w:val="0"/>
          <w:bCs w:val="0"/>
          <w:i w:val="0"/>
          <w:iCs/>
          <w:sz w:val="24"/>
          <w:szCs w:val="24"/>
        </w:rPr>
        <w:t>Формы пояснений не охватывают и не могут охватывать все возможные раскрытия применяемой учетной политики и существенных показателей бухгалтерской (финансовой) отчетности Общества, которые требуется включать в пояснения согласно действующим правилам.</w:t>
      </w:r>
    </w:p>
    <w:p w:rsidR="00AC77DF" w:rsidRPr="00046A5A" w:rsidRDefault="00AC77DF" w:rsidP="00AC77DF">
      <w:pPr>
        <w:keepLines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cs="Times New Roman"/>
          <w:bCs/>
          <w:iCs/>
          <w:szCs w:val="24"/>
        </w:rPr>
      </w:pPr>
    </w:p>
    <w:p w:rsidR="00E61564" w:rsidRPr="000720CD" w:rsidRDefault="0096175D" w:rsidP="00E61564">
      <w:pPr>
        <w:jc w:val="both"/>
        <w:rPr>
          <w:rFonts w:eastAsiaTheme="minorEastAsia" w:cs="Times New Roman"/>
          <w:noProof/>
          <w:szCs w:val="24"/>
        </w:rPr>
      </w:pPr>
      <w:bookmarkStart w:id="33" w:name="_Toc320107290"/>
      <w:bookmarkStart w:id="34" w:name="_Toc320711725"/>
      <w:bookmarkStart w:id="35" w:name="_Toc320868543"/>
      <w:bookmarkStart w:id="36" w:name="_Toc320107291"/>
      <w:bookmarkStart w:id="37" w:name="_Toc320711726"/>
      <w:bookmarkStart w:id="38" w:name="_Toc320868544"/>
      <w:bookmarkStart w:id="39" w:name="_Toc320107295"/>
      <w:bookmarkStart w:id="40" w:name="_Toc320711730"/>
      <w:bookmarkStart w:id="41" w:name="_Toc320868548"/>
      <w:bookmarkStart w:id="42" w:name="_Toc320095947"/>
      <w:bookmarkStart w:id="43" w:name="_Toc320107296"/>
      <w:bookmarkStart w:id="44" w:name="_Toc320711731"/>
      <w:bookmarkStart w:id="45" w:name="_Toc320868549"/>
      <w:bookmarkStart w:id="46" w:name="_Toc320107297"/>
      <w:bookmarkStart w:id="47" w:name="_Toc320711732"/>
      <w:bookmarkStart w:id="48" w:name="_Toc320868550"/>
      <w:bookmarkStart w:id="49" w:name="_Toc320107318"/>
      <w:bookmarkStart w:id="50" w:name="_Toc320711753"/>
      <w:bookmarkStart w:id="51" w:name="_Toc320868571"/>
      <w:bookmarkStart w:id="52" w:name="_Toc320107077"/>
      <w:bookmarkStart w:id="53" w:name="_Toc320107319"/>
      <w:bookmarkStart w:id="54" w:name="_Toc320711754"/>
      <w:bookmarkStart w:id="55" w:name="_Toc320868572"/>
      <w:bookmarkStart w:id="56" w:name="_Toc320107078"/>
      <w:bookmarkStart w:id="57" w:name="_Toc320107320"/>
      <w:bookmarkStart w:id="58" w:name="_Toc320711755"/>
      <w:bookmarkStart w:id="59" w:name="_Toc320868573"/>
      <w:bookmarkStart w:id="60" w:name="_Toc312424928"/>
      <w:bookmarkStart w:id="61" w:name="_Toc312431110"/>
      <w:bookmarkStart w:id="62" w:name="_Toc312664826"/>
      <w:bookmarkStart w:id="63" w:name="_Toc312664879"/>
      <w:bookmarkStart w:id="64" w:name="_Toc312748855"/>
      <w:bookmarkStart w:id="65" w:name="_Toc312834061"/>
      <w:bookmarkStart w:id="66" w:name="_Toc312837642"/>
      <w:bookmarkStart w:id="67" w:name="_Toc312837693"/>
      <w:bookmarkStart w:id="68" w:name="_Toc312837786"/>
      <w:bookmarkStart w:id="69" w:name="_Toc312837865"/>
      <w:bookmarkStart w:id="70" w:name="_Toc312853703"/>
      <w:bookmarkStart w:id="71" w:name="_Toc312854648"/>
      <w:bookmarkStart w:id="72" w:name="_Toc312858657"/>
      <w:bookmarkStart w:id="73" w:name="_Toc312858711"/>
      <w:bookmarkStart w:id="74" w:name="_Toc312862500"/>
      <w:bookmarkStart w:id="75" w:name="_Toc312862692"/>
      <w:bookmarkStart w:id="76" w:name="_Toc312862746"/>
      <w:bookmarkStart w:id="77" w:name="_Toc312864551"/>
      <w:bookmarkStart w:id="78" w:name="_Toc312918508"/>
      <w:bookmarkStart w:id="79" w:name="_Toc312918563"/>
      <w:bookmarkStart w:id="80" w:name="_Toc312947139"/>
      <w:bookmarkStart w:id="81" w:name="_Toc315862485"/>
      <w:bookmarkStart w:id="82" w:name="_Toc315862572"/>
      <w:bookmarkStart w:id="83" w:name="_Toc315862948"/>
      <w:bookmarkStart w:id="84" w:name="_Toc315863003"/>
      <w:bookmarkStart w:id="85" w:name="_Toc315863277"/>
      <w:bookmarkStart w:id="86" w:name="_Toc315863356"/>
      <w:bookmarkStart w:id="87" w:name="_Toc315863422"/>
      <w:bookmarkStart w:id="88" w:name="_Toc315863479"/>
      <w:bookmarkStart w:id="89" w:name="_Toc315863548"/>
      <w:bookmarkStart w:id="90" w:name="_Toc315863602"/>
      <w:bookmarkStart w:id="91" w:name="_Toc315863662"/>
      <w:bookmarkStart w:id="92" w:name="_Toc315866420"/>
      <w:bookmarkStart w:id="93" w:name="_Toc315867530"/>
      <w:bookmarkStart w:id="94" w:name="_Toc316402564"/>
      <w:bookmarkStart w:id="95" w:name="_Toc316458030"/>
      <w:bookmarkStart w:id="96" w:name="_Toc316466373"/>
      <w:bookmarkStart w:id="97" w:name="_Toc316466677"/>
      <w:bookmarkStart w:id="98" w:name="_Toc316467576"/>
      <w:bookmarkStart w:id="99" w:name="_Toc316467920"/>
      <w:bookmarkStart w:id="100" w:name="_Toc316468158"/>
      <w:bookmarkStart w:id="101" w:name="_Toc316469198"/>
      <w:bookmarkStart w:id="102" w:name="_Toc316469317"/>
      <w:bookmarkStart w:id="103" w:name="_Toc316469463"/>
      <w:bookmarkStart w:id="104" w:name="_Toc316471472"/>
      <w:bookmarkStart w:id="105" w:name="_Toc316471597"/>
      <w:bookmarkStart w:id="106" w:name="_Toc316485654"/>
      <w:bookmarkStart w:id="107" w:name="_Toc316550904"/>
      <w:bookmarkStart w:id="108" w:name="_Toc316551146"/>
      <w:bookmarkStart w:id="109" w:name="_Toc319425548"/>
      <w:bookmarkStart w:id="110" w:name="_Toc319586015"/>
      <w:bookmarkStart w:id="111" w:name="_Toc319594690"/>
      <w:bookmarkStart w:id="112" w:name="_Toc320034681"/>
      <w:bookmarkStart w:id="113" w:name="_Toc320095955"/>
      <w:bookmarkStart w:id="114" w:name="_Toc320107088"/>
      <w:bookmarkStart w:id="115" w:name="_Toc320107330"/>
      <w:bookmarkStart w:id="116" w:name="_Toc320711787"/>
      <w:bookmarkStart w:id="117" w:name="_Toc320868605"/>
      <w:bookmarkStart w:id="118" w:name="_Toc316466374"/>
      <w:bookmarkStart w:id="119" w:name="_Toc316466678"/>
      <w:bookmarkStart w:id="120" w:name="_Toc316467577"/>
      <w:bookmarkStart w:id="121" w:name="_Toc316467921"/>
      <w:bookmarkStart w:id="122" w:name="_Toc316468159"/>
      <w:bookmarkStart w:id="123" w:name="_Toc316469199"/>
      <w:bookmarkStart w:id="124" w:name="_Toc316469318"/>
      <w:bookmarkStart w:id="125" w:name="_Toc316469464"/>
      <w:bookmarkStart w:id="126" w:name="_Toc316471473"/>
      <w:bookmarkStart w:id="127" w:name="_Toc316471598"/>
      <w:bookmarkStart w:id="128" w:name="_Toc316485655"/>
      <w:bookmarkStart w:id="129" w:name="_Toc316550905"/>
      <w:bookmarkStart w:id="130" w:name="_Toc316551147"/>
      <w:bookmarkStart w:id="131" w:name="_Toc319425549"/>
      <w:bookmarkStart w:id="132" w:name="_Toc319586016"/>
      <w:bookmarkStart w:id="133" w:name="_Toc319594691"/>
      <w:bookmarkStart w:id="134" w:name="_Toc320034682"/>
      <w:bookmarkStart w:id="135" w:name="_Toc320095956"/>
      <w:bookmarkStart w:id="136" w:name="_Toc320107089"/>
      <w:bookmarkStart w:id="137" w:name="_Toc320107331"/>
      <w:bookmarkStart w:id="138" w:name="_Toc320711788"/>
      <w:bookmarkStart w:id="139" w:name="_Toc320868606"/>
      <w:bookmarkEnd w:id="22"/>
      <w:bookmarkEnd w:id="23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r w:rsidRPr="000720CD">
        <w:rPr>
          <w:rFonts w:eastAsiaTheme="minorEastAsia" w:cs="Times New Roman"/>
          <w:noProof/>
          <w:szCs w:val="24"/>
        </w:rPr>
        <w:t>Показатели бухгалтерского  баланса, отчета о прибылях и убытках, отчета об изменениях капитала, отчета о движении денежных средств (далее - «показатели форм») детализируются в Пояснениях по принципу раскрытия информации «из них»:</w:t>
      </w:r>
    </w:p>
    <w:p w:rsidR="00E61564" w:rsidRPr="000720CD" w:rsidRDefault="0096175D" w:rsidP="00E61564">
      <w:pPr>
        <w:pStyle w:val="a9"/>
        <w:numPr>
          <w:ilvl w:val="0"/>
          <w:numId w:val="14"/>
        </w:numPr>
        <w:jc w:val="both"/>
        <w:rPr>
          <w:rFonts w:eastAsiaTheme="minorEastAsia"/>
          <w:noProof/>
          <w:szCs w:val="24"/>
        </w:rPr>
      </w:pPr>
      <w:r w:rsidRPr="000720CD">
        <w:rPr>
          <w:rFonts w:eastAsiaTheme="minorEastAsia"/>
          <w:noProof/>
          <w:szCs w:val="24"/>
        </w:rPr>
        <w:t>Отдельно приводятся числовые аналитические составляющие показателей фо</w:t>
      </w:r>
      <w:r w:rsidR="00201F2C">
        <w:rPr>
          <w:rFonts w:eastAsiaTheme="minorEastAsia"/>
          <w:noProof/>
          <w:szCs w:val="24"/>
        </w:rPr>
        <w:t>рм, признаваемых существенными.</w:t>
      </w:r>
    </w:p>
    <w:p w:rsidR="0096175D" w:rsidRPr="000720CD" w:rsidRDefault="0096175D" w:rsidP="00E61564">
      <w:pPr>
        <w:pStyle w:val="a9"/>
        <w:numPr>
          <w:ilvl w:val="0"/>
          <w:numId w:val="14"/>
        </w:numPr>
        <w:jc w:val="both"/>
        <w:rPr>
          <w:rFonts w:eastAsiaTheme="minorEastAsia"/>
          <w:noProof/>
          <w:szCs w:val="24"/>
        </w:rPr>
      </w:pPr>
      <w:r w:rsidRPr="000720CD">
        <w:rPr>
          <w:rFonts w:eastAsiaTheme="minorEastAsia"/>
          <w:noProof/>
          <w:szCs w:val="24"/>
        </w:rPr>
        <w:t>Числовые аналитические составляющие показателей форм, не признаваемых существенными, приводятся по строке «Прочие».</w:t>
      </w:r>
    </w:p>
    <w:p w:rsidR="0096175D" w:rsidRPr="000720CD" w:rsidRDefault="0096175D" w:rsidP="00E61564">
      <w:pPr>
        <w:jc w:val="both"/>
        <w:rPr>
          <w:rFonts w:eastAsiaTheme="minorEastAsia" w:cs="Times New Roman"/>
          <w:noProof/>
          <w:szCs w:val="24"/>
        </w:rPr>
      </w:pPr>
      <w:r w:rsidRPr="000720CD">
        <w:rPr>
          <w:rFonts w:eastAsiaTheme="minorEastAsia" w:cs="Times New Roman"/>
          <w:noProof/>
          <w:szCs w:val="24"/>
        </w:rPr>
        <w:t xml:space="preserve">Итоговая строка при </w:t>
      </w:r>
      <w:r w:rsidRPr="000720CD">
        <w:rPr>
          <w:rFonts w:cs="Times New Roman"/>
          <w:szCs w:val="24"/>
        </w:rPr>
        <w:t>таком принципе раскрытия должна соответствовать сумме всех строк, детализирующих итоговую строку, включая строку «Прочие».</w:t>
      </w:r>
    </w:p>
    <w:p w:rsidR="00AC77DF" w:rsidRPr="000720CD" w:rsidRDefault="00AC77DF" w:rsidP="00E61564">
      <w:pPr>
        <w:pStyle w:val="a5"/>
        <w:spacing w:after="0"/>
        <w:jc w:val="both"/>
        <w:rPr>
          <w:rFonts w:cs="Times New Roman"/>
        </w:rPr>
      </w:pPr>
    </w:p>
    <w:p w:rsidR="00AC77DF" w:rsidRPr="000720CD" w:rsidRDefault="0096175D" w:rsidP="00E61564">
      <w:pPr>
        <w:pStyle w:val="146"/>
        <w:rPr>
          <w:sz w:val="24"/>
          <w:szCs w:val="24"/>
        </w:rPr>
      </w:pPr>
      <w:r w:rsidRPr="000720CD">
        <w:rPr>
          <w:sz w:val="24"/>
          <w:szCs w:val="24"/>
        </w:rPr>
        <w:t>С</w:t>
      </w:r>
      <w:r w:rsidR="00AC77DF" w:rsidRPr="000720CD">
        <w:rPr>
          <w:sz w:val="24"/>
          <w:szCs w:val="24"/>
        </w:rPr>
        <w:t xml:space="preserve">ущественной для обособленного раскрытия данных об активах, обязательствах, доходах и расходах в Пояснениях считается сумма по аналитической </w:t>
      </w:r>
      <w:r w:rsidRPr="000720CD">
        <w:rPr>
          <w:sz w:val="24"/>
          <w:szCs w:val="24"/>
        </w:rPr>
        <w:t xml:space="preserve">составляющей, удельный вес которой в </w:t>
      </w:r>
      <w:r w:rsidR="00117274" w:rsidRPr="000720CD">
        <w:rPr>
          <w:sz w:val="24"/>
          <w:szCs w:val="24"/>
        </w:rPr>
        <w:t xml:space="preserve">показателе формы </w:t>
      </w:r>
      <w:r w:rsidRPr="000720CD">
        <w:rPr>
          <w:sz w:val="24"/>
          <w:szCs w:val="24"/>
        </w:rPr>
        <w:t xml:space="preserve">(показателе </w:t>
      </w:r>
      <w:r w:rsidR="00AC77DF" w:rsidRPr="000720CD">
        <w:rPr>
          <w:sz w:val="24"/>
          <w:szCs w:val="24"/>
        </w:rPr>
        <w:t>бухгалтерского баланса, отчета о финансовым результатах, отчета об изменениях капитала, отчета о движении денежных средств) за отчетный период составляет не менее пяти (5%) процентов.</w:t>
      </w:r>
    </w:p>
    <w:p w:rsidR="00AC77DF" w:rsidRPr="000720CD" w:rsidRDefault="00AC77DF" w:rsidP="00E61564">
      <w:pPr>
        <w:pStyle w:val="146"/>
        <w:rPr>
          <w:sz w:val="24"/>
          <w:szCs w:val="24"/>
        </w:rPr>
      </w:pPr>
    </w:p>
    <w:p w:rsidR="00117274" w:rsidRPr="000720CD" w:rsidRDefault="00AC77DF" w:rsidP="00E61564">
      <w:pPr>
        <w:pStyle w:val="146"/>
        <w:rPr>
          <w:sz w:val="24"/>
          <w:szCs w:val="24"/>
        </w:rPr>
      </w:pPr>
      <w:r w:rsidRPr="000720CD">
        <w:rPr>
          <w:sz w:val="24"/>
          <w:szCs w:val="24"/>
        </w:rPr>
        <w:t>Вопросом профессионального суждения для конкретной ситуации является</w:t>
      </w:r>
      <w:r w:rsidR="00117274" w:rsidRPr="000720CD">
        <w:rPr>
          <w:sz w:val="24"/>
          <w:szCs w:val="24"/>
        </w:rPr>
        <w:t>:</w:t>
      </w:r>
    </w:p>
    <w:p w:rsidR="000720CD" w:rsidRPr="000720CD" w:rsidRDefault="00117274" w:rsidP="000720CD">
      <w:pPr>
        <w:pStyle w:val="146"/>
        <w:numPr>
          <w:ilvl w:val="0"/>
          <w:numId w:val="13"/>
        </w:numPr>
        <w:rPr>
          <w:sz w:val="24"/>
          <w:szCs w:val="24"/>
        </w:rPr>
      </w:pPr>
      <w:r w:rsidRPr="000720CD">
        <w:rPr>
          <w:sz w:val="24"/>
          <w:szCs w:val="24"/>
        </w:rPr>
        <w:t>необходимость включения информации о качественных характеристиках показателей форм</w:t>
      </w:r>
      <w:r w:rsidR="000720CD">
        <w:rPr>
          <w:sz w:val="24"/>
          <w:szCs w:val="24"/>
        </w:rPr>
        <w:t xml:space="preserve"> </w:t>
      </w:r>
      <w:r w:rsidR="000720CD" w:rsidRPr="000720CD">
        <w:rPr>
          <w:sz w:val="24"/>
          <w:szCs w:val="24"/>
        </w:rPr>
        <w:t xml:space="preserve">и степень детализации такого раскрытия (включая определение </w:t>
      </w:r>
      <w:r w:rsidR="000720CD" w:rsidRPr="000720CD">
        <w:rPr>
          <w:sz w:val="24"/>
          <w:szCs w:val="24"/>
        </w:rPr>
        <w:lastRenderedPageBreak/>
        <w:t>периметра аналитических составляющих показателей форм, по которым приводится информация о качественных характеристиках)</w:t>
      </w:r>
      <w:r w:rsidR="000720CD">
        <w:rPr>
          <w:sz w:val="24"/>
          <w:szCs w:val="24"/>
        </w:rPr>
        <w:t>.</w:t>
      </w:r>
    </w:p>
    <w:p w:rsidR="00E61564" w:rsidRPr="000720CD" w:rsidRDefault="00E61564" w:rsidP="00E61564">
      <w:pPr>
        <w:pStyle w:val="146"/>
        <w:numPr>
          <w:ilvl w:val="0"/>
          <w:numId w:val="13"/>
        </w:numPr>
        <w:rPr>
          <w:sz w:val="24"/>
          <w:szCs w:val="24"/>
        </w:rPr>
      </w:pPr>
      <w:r w:rsidRPr="000720CD">
        <w:rPr>
          <w:sz w:val="24"/>
          <w:szCs w:val="24"/>
        </w:rPr>
        <w:t>необходимость включения текстового раскрытия о существенных, единичных (нетиповых) сделках, и степень детализации такого раскрытия.</w:t>
      </w:r>
    </w:p>
    <w:p w:rsidR="00AC77DF" w:rsidRPr="000720CD" w:rsidRDefault="00AC77DF" w:rsidP="00E61564">
      <w:pPr>
        <w:pStyle w:val="a5"/>
        <w:spacing w:after="0"/>
        <w:jc w:val="both"/>
        <w:rPr>
          <w:rFonts w:cs="Times New Roman"/>
        </w:rPr>
      </w:pPr>
    </w:p>
    <w:p w:rsidR="00AC77DF" w:rsidRPr="000720CD" w:rsidRDefault="00AC77DF" w:rsidP="00E61564">
      <w:pPr>
        <w:pStyle w:val="a5"/>
        <w:spacing w:after="0"/>
        <w:jc w:val="both"/>
        <w:rPr>
          <w:rFonts w:cs="Times New Roman"/>
        </w:rPr>
      </w:pPr>
      <w:r w:rsidRPr="000720CD">
        <w:rPr>
          <w:rFonts w:cs="Times New Roman"/>
        </w:rPr>
        <w:t xml:space="preserve">Детализация показателя «Выручка» (статья 2110 Отчета о финансовых результатах) осуществляется в Пояснениях по видам: </w:t>
      </w:r>
    </w:p>
    <w:p w:rsidR="00AC77DF" w:rsidRPr="000720CD" w:rsidRDefault="00AC77DF" w:rsidP="00E61564">
      <w:pPr>
        <w:pStyle w:val="a5"/>
        <w:numPr>
          <w:ilvl w:val="0"/>
          <w:numId w:val="3"/>
        </w:numPr>
        <w:spacing w:after="0"/>
        <w:jc w:val="both"/>
        <w:rPr>
          <w:rFonts w:cs="Times New Roman"/>
        </w:rPr>
      </w:pPr>
      <w:r w:rsidRPr="000720CD">
        <w:rPr>
          <w:rFonts w:cs="Times New Roman"/>
        </w:rPr>
        <w:t>Услуги по передаче электроэнергии;</w:t>
      </w:r>
    </w:p>
    <w:p w:rsidR="00AC77DF" w:rsidRPr="000720CD" w:rsidRDefault="00AC77DF" w:rsidP="00E61564">
      <w:pPr>
        <w:pStyle w:val="a5"/>
        <w:numPr>
          <w:ilvl w:val="0"/>
          <w:numId w:val="3"/>
        </w:numPr>
        <w:spacing w:after="0"/>
        <w:jc w:val="both"/>
        <w:rPr>
          <w:rFonts w:cs="Times New Roman"/>
        </w:rPr>
      </w:pPr>
      <w:r w:rsidRPr="000720CD">
        <w:rPr>
          <w:rFonts w:cs="Times New Roman"/>
        </w:rPr>
        <w:t xml:space="preserve">Услуги по технологическому присоединению; </w:t>
      </w:r>
    </w:p>
    <w:p w:rsidR="00AC77DF" w:rsidRPr="000720CD" w:rsidRDefault="00AC77DF" w:rsidP="00E61564">
      <w:pPr>
        <w:pStyle w:val="a5"/>
        <w:numPr>
          <w:ilvl w:val="0"/>
          <w:numId w:val="3"/>
        </w:numPr>
        <w:spacing w:after="0"/>
        <w:jc w:val="both"/>
        <w:rPr>
          <w:rFonts w:cs="Times New Roman"/>
        </w:rPr>
      </w:pPr>
      <w:r w:rsidRPr="000720CD">
        <w:rPr>
          <w:rFonts w:cs="Times New Roman"/>
          <w:bCs/>
          <w:spacing w:val="-2"/>
          <w:lang w:eastAsia="en-US"/>
        </w:rPr>
        <w:t>Продажа электроэнергии;</w:t>
      </w:r>
    </w:p>
    <w:p w:rsidR="00AC77DF" w:rsidRPr="000720CD" w:rsidRDefault="00AC77DF" w:rsidP="00E61564">
      <w:pPr>
        <w:pStyle w:val="a5"/>
        <w:numPr>
          <w:ilvl w:val="0"/>
          <w:numId w:val="3"/>
        </w:numPr>
        <w:spacing w:after="0"/>
        <w:jc w:val="both"/>
        <w:rPr>
          <w:rFonts w:cs="Times New Roman"/>
        </w:rPr>
      </w:pPr>
      <w:r w:rsidRPr="000720CD">
        <w:rPr>
          <w:rFonts w:cs="Times New Roman"/>
        </w:rPr>
        <w:t>Прочая деятельность.</w:t>
      </w:r>
    </w:p>
    <w:p w:rsidR="00AC77DF" w:rsidRPr="000720CD" w:rsidRDefault="00AC77DF" w:rsidP="00E61564">
      <w:pPr>
        <w:pStyle w:val="a5"/>
        <w:spacing w:after="0"/>
        <w:jc w:val="both"/>
        <w:rPr>
          <w:rFonts w:cs="Times New Roman"/>
        </w:rPr>
      </w:pPr>
    </w:p>
    <w:p w:rsidR="00AC77DF" w:rsidRPr="000720CD" w:rsidRDefault="00AC77DF" w:rsidP="00E61564">
      <w:pPr>
        <w:pStyle w:val="146"/>
        <w:rPr>
          <w:sz w:val="24"/>
          <w:szCs w:val="24"/>
        </w:rPr>
      </w:pPr>
      <w:r w:rsidRPr="000720CD">
        <w:rPr>
          <w:sz w:val="24"/>
          <w:szCs w:val="24"/>
        </w:rPr>
        <w:t>Для целей определения необходимого и достаточного уровня детализации выручки от прочей деятельности, существенным признается показатель выручки отдельного вида прочей деятельности, если значение такого показателя составляет не менее пяти (5%) проце</w:t>
      </w:r>
      <w:r w:rsidR="00201F2C">
        <w:rPr>
          <w:sz w:val="24"/>
          <w:szCs w:val="24"/>
        </w:rPr>
        <w:t>нтов от общей величины выручки.</w:t>
      </w:r>
    </w:p>
    <w:p w:rsidR="00AC77DF" w:rsidRPr="000720CD" w:rsidRDefault="00AC77DF" w:rsidP="00E61564">
      <w:pPr>
        <w:pStyle w:val="146"/>
        <w:rPr>
          <w:sz w:val="24"/>
          <w:szCs w:val="24"/>
        </w:rPr>
      </w:pPr>
    </w:p>
    <w:p w:rsidR="00AC77DF" w:rsidRPr="000720CD" w:rsidRDefault="00AC77DF" w:rsidP="00E61564">
      <w:pPr>
        <w:pStyle w:val="146"/>
        <w:rPr>
          <w:sz w:val="24"/>
          <w:szCs w:val="24"/>
        </w:rPr>
      </w:pPr>
      <w:r w:rsidRPr="000720CD">
        <w:rPr>
          <w:sz w:val="24"/>
          <w:szCs w:val="24"/>
        </w:rPr>
        <w:t>В Пояснениях при детализации выручки также показывается соответствующая часть расходов, относящихся к получению данной выручки.</w:t>
      </w:r>
      <w:bookmarkStart w:id="140" w:name="_Toc320711791"/>
      <w:bookmarkStart w:id="141" w:name="_Toc320868609"/>
      <w:bookmarkEnd w:id="140"/>
      <w:bookmarkEnd w:id="141"/>
    </w:p>
    <w:p w:rsidR="00AC77DF" w:rsidRPr="000720CD" w:rsidRDefault="00AC77DF" w:rsidP="00E61564">
      <w:pPr>
        <w:pStyle w:val="146"/>
        <w:rPr>
          <w:sz w:val="24"/>
          <w:szCs w:val="24"/>
        </w:rPr>
      </w:pPr>
    </w:p>
    <w:p w:rsidR="00867F18" w:rsidRPr="000720CD" w:rsidRDefault="00AC77DF" w:rsidP="00E61564">
      <w:pPr>
        <w:pStyle w:val="146"/>
        <w:rPr>
          <w:sz w:val="24"/>
          <w:szCs w:val="24"/>
        </w:rPr>
      </w:pPr>
      <w:r w:rsidRPr="000720CD">
        <w:rPr>
          <w:sz w:val="24"/>
          <w:szCs w:val="24"/>
        </w:rPr>
        <w:t>В случае если подлежащие раскрытию показатели отсутствуют по всему разделу Пояснений, со</w:t>
      </w:r>
      <w:r w:rsidR="00201F2C">
        <w:rPr>
          <w:sz w:val="24"/>
          <w:szCs w:val="24"/>
        </w:rPr>
        <w:t>ответствующий раздел удаляется.</w:t>
      </w:r>
    </w:p>
    <w:sectPr w:rsidR="00867F18" w:rsidRPr="000720CD">
      <w:headerReference w:type="even" r:id="rId11"/>
      <w:headerReference w:type="default" r:id="rId12"/>
      <w:head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0CB8" w:rsidRDefault="00EA136C">
      <w:r>
        <w:separator/>
      </w:r>
    </w:p>
  </w:endnote>
  <w:endnote w:type="continuationSeparator" w:id="0">
    <w:p w:rsidR="00610CB8" w:rsidRDefault="00EA1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0CB8" w:rsidRDefault="00EA136C">
      <w:r>
        <w:separator/>
      </w:r>
    </w:p>
  </w:footnote>
  <w:footnote w:type="continuationSeparator" w:id="0">
    <w:p w:rsidR="00610CB8" w:rsidRDefault="00EA13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3E83" w:rsidRDefault="00C62984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3E83" w:rsidRPr="00B454DB" w:rsidRDefault="00C62984" w:rsidP="00E72C01">
    <w:pPr>
      <w:pStyle w:val="a7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3E83" w:rsidRDefault="00C62984">
    <w:pPr>
      <w:pStyle w:val="a7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3E83" w:rsidRDefault="00C62984">
    <w:pPr>
      <w:pStyle w:val="a7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3E83" w:rsidRPr="00066552" w:rsidRDefault="00C62984" w:rsidP="00E72C01">
    <w:pPr>
      <w:pStyle w:val="a7"/>
      <w:jc w:val="righ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3E83" w:rsidRDefault="00C6298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A4E979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6E6BE0"/>
    <w:multiLevelType w:val="hybridMultilevel"/>
    <w:tmpl w:val="878EC772"/>
    <w:lvl w:ilvl="0" w:tplc="0BBC76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9445F"/>
    <w:multiLevelType w:val="hybridMultilevel"/>
    <w:tmpl w:val="6DEC6A8A"/>
    <w:lvl w:ilvl="0" w:tplc="2356187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A7B2A"/>
    <w:multiLevelType w:val="multilevel"/>
    <w:tmpl w:val="E2A2E81E"/>
    <w:lvl w:ilvl="0">
      <w:start w:val="1"/>
      <w:numFmt w:val="decimal"/>
      <w:pStyle w:val="1"/>
      <w:lvlText w:val="%1."/>
      <w:lvlJc w:val="left"/>
      <w:pPr>
        <w:ind w:left="3762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2705" w:hanging="720"/>
      </w:pPr>
      <w:rPr>
        <w:rFonts w:hint="default"/>
      </w:rPr>
    </w:lvl>
    <w:lvl w:ilvl="2">
      <w:start w:val="1"/>
      <w:numFmt w:val="decimal"/>
      <w:pStyle w:val="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isLgl/>
      <w:lvlText w:val="%1.%2.%3.%4."/>
      <w:lvlJc w:val="left"/>
      <w:pPr>
        <w:ind w:left="575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2E775791"/>
    <w:multiLevelType w:val="hybridMultilevel"/>
    <w:tmpl w:val="26D882B4"/>
    <w:lvl w:ilvl="0" w:tplc="0BBC76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2414D4"/>
    <w:multiLevelType w:val="hybridMultilevel"/>
    <w:tmpl w:val="84C88D62"/>
    <w:lvl w:ilvl="0" w:tplc="0BBC76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8769D6"/>
    <w:multiLevelType w:val="hybridMultilevel"/>
    <w:tmpl w:val="25BAC04A"/>
    <w:lvl w:ilvl="0" w:tplc="0BBC76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F726BB"/>
    <w:multiLevelType w:val="hybridMultilevel"/>
    <w:tmpl w:val="24F2B010"/>
    <w:lvl w:ilvl="0" w:tplc="0BBC76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FD680F"/>
    <w:multiLevelType w:val="hybridMultilevel"/>
    <w:tmpl w:val="8898BDDE"/>
    <w:lvl w:ilvl="0" w:tplc="0BBC76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1321E6"/>
    <w:multiLevelType w:val="hybridMultilevel"/>
    <w:tmpl w:val="7C984286"/>
    <w:lvl w:ilvl="0" w:tplc="2356187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164AA3"/>
    <w:multiLevelType w:val="hybridMultilevel"/>
    <w:tmpl w:val="14BE2B22"/>
    <w:lvl w:ilvl="0" w:tplc="2356187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E476C8"/>
    <w:multiLevelType w:val="hybridMultilevel"/>
    <w:tmpl w:val="43CA1B2A"/>
    <w:lvl w:ilvl="0" w:tplc="2356187C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9B5B1B"/>
    <w:multiLevelType w:val="hybridMultilevel"/>
    <w:tmpl w:val="AC3CEC18"/>
    <w:lvl w:ilvl="0" w:tplc="0BBC769C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3" w15:restartNumberingAfterBreak="0">
    <w:nsid w:val="78BC1B90"/>
    <w:multiLevelType w:val="hybridMultilevel"/>
    <w:tmpl w:val="2A50CB10"/>
    <w:lvl w:ilvl="0" w:tplc="0BBC76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6"/>
  </w:num>
  <w:num w:numId="6">
    <w:abstractNumId w:val="13"/>
  </w:num>
  <w:num w:numId="7">
    <w:abstractNumId w:val="2"/>
  </w:num>
  <w:num w:numId="8">
    <w:abstractNumId w:val="7"/>
  </w:num>
  <w:num w:numId="9">
    <w:abstractNumId w:val="12"/>
  </w:num>
  <w:num w:numId="10">
    <w:abstractNumId w:val="9"/>
  </w:num>
  <w:num w:numId="11">
    <w:abstractNumId w:val="10"/>
  </w:num>
  <w:num w:numId="12">
    <w:abstractNumId w:val="11"/>
  </w:num>
  <w:num w:numId="13">
    <w:abstractNumId w:val="5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7DF"/>
    <w:rsid w:val="000720CD"/>
    <w:rsid w:val="00117274"/>
    <w:rsid w:val="00146A7F"/>
    <w:rsid w:val="00201F2C"/>
    <w:rsid w:val="00316267"/>
    <w:rsid w:val="004B32BD"/>
    <w:rsid w:val="004E2735"/>
    <w:rsid w:val="005970B9"/>
    <w:rsid w:val="00606CA2"/>
    <w:rsid w:val="00610CB8"/>
    <w:rsid w:val="00683CCB"/>
    <w:rsid w:val="00777B93"/>
    <w:rsid w:val="007A04E5"/>
    <w:rsid w:val="007F1D7B"/>
    <w:rsid w:val="00845BA6"/>
    <w:rsid w:val="00867F18"/>
    <w:rsid w:val="008E7DB7"/>
    <w:rsid w:val="0096175D"/>
    <w:rsid w:val="00AC77DF"/>
    <w:rsid w:val="00BD7014"/>
    <w:rsid w:val="00C62984"/>
    <w:rsid w:val="00C865E6"/>
    <w:rsid w:val="00D23253"/>
    <w:rsid w:val="00D46BB6"/>
    <w:rsid w:val="00DC437A"/>
    <w:rsid w:val="00E56CCE"/>
    <w:rsid w:val="00E61564"/>
    <w:rsid w:val="00EA136C"/>
    <w:rsid w:val="00EC6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C1A03"/>
  <w15:chartTrackingRefBased/>
  <w15:docId w15:val="{F6AFB1B8-C587-47A1-A0CE-1BD5C0523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C77DF"/>
    <w:pPr>
      <w:spacing w:after="0" w:line="240" w:lineRule="auto"/>
    </w:pPr>
    <w:rPr>
      <w:rFonts w:ascii="Times New Roman" w:eastAsia="Calibri" w:hAnsi="Times New Roman"/>
      <w:sz w:val="24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AC77D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AC77D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AC77D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AC77D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uiPriority w:val="99"/>
    <w:rsid w:val="00AC77DF"/>
    <w:rPr>
      <w:color w:val="0000FF"/>
      <w:u w:val="single"/>
    </w:rPr>
  </w:style>
  <w:style w:type="paragraph" w:styleId="a5">
    <w:name w:val="Body Text"/>
    <w:aliases w:val="body text,body text_old"/>
    <w:basedOn w:val="a0"/>
    <w:link w:val="a6"/>
    <w:rsid w:val="00AC77DF"/>
    <w:pPr>
      <w:spacing w:after="120"/>
    </w:pPr>
    <w:rPr>
      <w:rFonts w:eastAsia="Times New Roman"/>
      <w:szCs w:val="24"/>
    </w:rPr>
  </w:style>
  <w:style w:type="character" w:customStyle="1" w:styleId="a6">
    <w:name w:val="Основной текст Знак"/>
    <w:aliases w:val="body text Знак,body text_old Знак"/>
    <w:basedOn w:val="a1"/>
    <w:link w:val="a5"/>
    <w:rsid w:val="00AC77DF"/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header"/>
    <w:basedOn w:val="a0"/>
    <w:link w:val="a8"/>
    <w:uiPriority w:val="99"/>
    <w:unhideWhenUsed/>
    <w:rsid w:val="00AC77D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AC77DF"/>
    <w:rPr>
      <w:rFonts w:ascii="Times New Roman" w:eastAsia="Calibri" w:hAnsi="Times New Roman"/>
      <w:sz w:val="24"/>
      <w:lang w:eastAsia="ru-RU"/>
    </w:rPr>
  </w:style>
  <w:style w:type="paragraph" w:styleId="12">
    <w:name w:val="toc 1"/>
    <w:basedOn w:val="a0"/>
    <w:next w:val="a0"/>
    <w:autoRedefine/>
    <w:uiPriority w:val="39"/>
    <w:rsid w:val="00AC77DF"/>
    <w:pPr>
      <w:tabs>
        <w:tab w:val="right" w:leader="dot" w:pos="9720"/>
      </w:tabs>
      <w:spacing w:before="240"/>
      <w:ind w:left="284" w:hanging="284"/>
    </w:pPr>
    <w:rPr>
      <w:rFonts w:ascii="Arial" w:hAnsi="Arial" w:cs="Arial"/>
      <w:b/>
      <w:bCs/>
      <w:caps/>
      <w:noProof/>
      <w:sz w:val="20"/>
      <w:szCs w:val="20"/>
    </w:rPr>
  </w:style>
  <w:style w:type="paragraph" w:styleId="a">
    <w:name w:val="List Bullet"/>
    <w:basedOn w:val="a0"/>
    <w:uiPriority w:val="99"/>
    <w:unhideWhenUsed/>
    <w:rsid w:val="00AC77DF"/>
    <w:pPr>
      <w:numPr>
        <w:numId w:val="1"/>
      </w:numPr>
      <w:contextualSpacing/>
    </w:pPr>
  </w:style>
  <w:style w:type="paragraph" w:styleId="32">
    <w:name w:val="Body Text 3"/>
    <w:basedOn w:val="a0"/>
    <w:link w:val="33"/>
    <w:rsid w:val="00AC77DF"/>
    <w:pPr>
      <w:spacing w:before="240" w:after="240"/>
      <w:jc w:val="both"/>
    </w:pPr>
    <w:rPr>
      <w:rFonts w:eastAsia="Times New Roman"/>
      <w:szCs w:val="24"/>
    </w:rPr>
  </w:style>
  <w:style w:type="character" w:customStyle="1" w:styleId="33">
    <w:name w:val="Основной текст 3 Знак"/>
    <w:basedOn w:val="a1"/>
    <w:link w:val="32"/>
    <w:rsid w:val="00AC77DF"/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inition">
    <w:name w:val="Definition"/>
    <w:link w:val="Definition0"/>
    <w:rsid w:val="00AC77DF"/>
    <w:pPr>
      <w:spacing w:before="120" w:after="0" w:line="240" w:lineRule="auto"/>
    </w:pPr>
    <w:rPr>
      <w:rFonts w:ascii="Arial" w:eastAsia="Times New Roman" w:hAnsi="Arial" w:cs="Arial"/>
      <w:b/>
      <w:bCs/>
      <w:i/>
      <w:iCs/>
      <w:caps/>
      <w:sz w:val="18"/>
      <w:szCs w:val="20"/>
    </w:rPr>
  </w:style>
  <w:style w:type="character" w:customStyle="1" w:styleId="Definition0">
    <w:name w:val="Definition Знак Знак"/>
    <w:link w:val="Definition"/>
    <w:rsid w:val="00AC77DF"/>
    <w:rPr>
      <w:rFonts w:ascii="Arial" w:eastAsia="Times New Roman" w:hAnsi="Arial" w:cs="Arial"/>
      <w:b/>
      <w:bCs/>
      <w:i/>
      <w:iCs/>
      <w:caps/>
      <w:sz w:val="18"/>
      <w:szCs w:val="20"/>
    </w:rPr>
  </w:style>
  <w:style w:type="character" w:customStyle="1" w:styleId="bold">
    <w:name w:val="bold"/>
    <w:rsid w:val="00AC77DF"/>
    <w:rPr>
      <w:b/>
      <w:bCs/>
    </w:rPr>
  </w:style>
  <w:style w:type="paragraph" w:styleId="a9">
    <w:name w:val="List Paragraph"/>
    <w:aliases w:val="Bullet_IRAO,List Paragraph"/>
    <w:basedOn w:val="a0"/>
    <w:link w:val="aa"/>
    <w:uiPriority w:val="34"/>
    <w:qFormat/>
    <w:rsid w:val="00AC77DF"/>
    <w:pPr>
      <w:ind w:left="720"/>
      <w:contextualSpacing/>
    </w:pPr>
    <w:rPr>
      <w:rFonts w:cs="Times New Roman"/>
    </w:rPr>
  </w:style>
  <w:style w:type="paragraph" w:customStyle="1" w:styleId="1">
    <w:name w:val="М_Заголовок 1 номер"/>
    <w:basedOn w:val="10"/>
    <w:qFormat/>
    <w:rsid w:val="00AC77DF"/>
    <w:pPr>
      <w:keepNext w:val="0"/>
      <w:keepLines w:val="0"/>
      <w:numPr>
        <w:numId w:val="2"/>
      </w:numPr>
      <w:tabs>
        <w:tab w:val="left" w:pos="426"/>
      </w:tabs>
      <w:spacing w:before="0"/>
      <w:jc w:val="both"/>
    </w:pPr>
    <w:rPr>
      <w:rFonts w:ascii="Arial" w:eastAsia="Calibri" w:hAnsi="Arial" w:cs="Arial"/>
      <w:b/>
      <w:bCs/>
      <w:caps/>
      <w:color w:val="auto"/>
    </w:rPr>
  </w:style>
  <w:style w:type="paragraph" w:customStyle="1" w:styleId="13">
    <w:name w:val="М_Заголовок 1"/>
    <w:basedOn w:val="10"/>
    <w:qFormat/>
    <w:rsid w:val="00AC77DF"/>
    <w:pPr>
      <w:keepNext w:val="0"/>
      <w:keepLines w:val="0"/>
      <w:spacing w:before="0"/>
      <w:jc w:val="both"/>
    </w:pPr>
    <w:rPr>
      <w:rFonts w:ascii="Arial" w:eastAsia="Calibri" w:hAnsi="Arial" w:cs="Arial"/>
      <w:b/>
      <w:bCs/>
      <w:caps/>
      <w:color w:val="auto"/>
    </w:rPr>
  </w:style>
  <w:style w:type="paragraph" w:customStyle="1" w:styleId="2">
    <w:name w:val="М_Заголовок 2 номер"/>
    <w:basedOn w:val="20"/>
    <w:qFormat/>
    <w:rsid w:val="00AC77DF"/>
    <w:pPr>
      <w:keepNext w:val="0"/>
      <w:keepLines w:val="0"/>
      <w:numPr>
        <w:ilvl w:val="1"/>
        <w:numId w:val="2"/>
      </w:numPr>
      <w:tabs>
        <w:tab w:val="num" w:pos="360"/>
        <w:tab w:val="left" w:pos="567"/>
      </w:tabs>
      <w:spacing w:before="0"/>
      <w:ind w:left="1080" w:firstLine="0"/>
      <w:jc w:val="both"/>
    </w:pPr>
    <w:rPr>
      <w:rFonts w:ascii="Arial" w:eastAsia="Calibri" w:hAnsi="Arial" w:cs="Arial"/>
      <w:b/>
      <w:bCs/>
      <w:caps/>
      <w:snapToGrid w:val="0"/>
      <w:color w:val="auto"/>
      <w:sz w:val="24"/>
      <w:szCs w:val="28"/>
    </w:rPr>
  </w:style>
  <w:style w:type="paragraph" w:customStyle="1" w:styleId="3">
    <w:name w:val="М_Заголовок 3 номер"/>
    <w:basedOn w:val="30"/>
    <w:qFormat/>
    <w:rsid w:val="00AC77DF"/>
    <w:pPr>
      <w:keepLines w:val="0"/>
      <w:numPr>
        <w:ilvl w:val="2"/>
        <w:numId w:val="2"/>
      </w:numPr>
      <w:tabs>
        <w:tab w:val="num" w:pos="360"/>
      </w:tabs>
      <w:spacing w:before="0"/>
      <w:ind w:left="1080" w:firstLine="0"/>
      <w:jc w:val="both"/>
    </w:pPr>
    <w:rPr>
      <w:rFonts w:ascii="Arial" w:hAnsi="Arial" w:cs="Arial"/>
      <w:b/>
      <w:bCs/>
      <w:i/>
      <w:caps/>
      <w:snapToGrid w:val="0"/>
      <w:color w:val="auto"/>
      <w:sz w:val="20"/>
      <w:szCs w:val="20"/>
    </w:rPr>
  </w:style>
  <w:style w:type="paragraph" w:customStyle="1" w:styleId="4">
    <w:name w:val="М_Заголовок 4 номер"/>
    <w:basedOn w:val="40"/>
    <w:qFormat/>
    <w:rsid w:val="00AC77DF"/>
    <w:pPr>
      <w:numPr>
        <w:ilvl w:val="3"/>
        <w:numId w:val="2"/>
      </w:numPr>
      <w:tabs>
        <w:tab w:val="num" w:pos="360"/>
        <w:tab w:val="left" w:pos="851"/>
      </w:tabs>
      <w:spacing w:before="0"/>
      <w:ind w:left="1440" w:firstLine="0"/>
      <w:jc w:val="both"/>
    </w:pPr>
    <w:rPr>
      <w:rFonts w:ascii="Arial" w:hAnsi="Arial" w:cs="Arial"/>
      <w:bCs/>
      <w:caps/>
      <w:color w:val="auto"/>
      <w:sz w:val="20"/>
      <w:szCs w:val="20"/>
    </w:rPr>
  </w:style>
  <w:style w:type="paragraph" w:customStyle="1" w:styleId="ab">
    <w:name w:val="М_Обычный"/>
    <w:basedOn w:val="a0"/>
    <w:qFormat/>
    <w:rsid w:val="00AC77DF"/>
    <w:pPr>
      <w:jc w:val="both"/>
    </w:pPr>
  </w:style>
  <w:style w:type="paragraph" w:customStyle="1" w:styleId="ac">
    <w:name w:val="М_ТитулНаименование"/>
    <w:basedOn w:val="a0"/>
    <w:qFormat/>
    <w:rsid w:val="00AC77DF"/>
    <w:pPr>
      <w:spacing w:before="240"/>
    </w:pPr>
    <w:rPr>
      <w:rFonts w:ascii="Arial" w:hAnsi="Arial" w:cs="Arial"/>
      <w:b/>
      <w:caps/>
      <w:spacing w:val="-4"/>
      <w:szCs w:val="24"/>
    </w:rPr>
  </w:style>
  <w:style w:type="character" w:customStyle="1" w:styleId="aa">
    <w:name w:val="Абзац списка Знак"/>
    <w:aliases w:val="Bullet_IRAO Знак,List Paragraph Знак"/>
    <w:link w:val="a9"/>
    <w:rsid w:val="00AC77DF"/>
    <w:rPr>
      <w:rFonts w:ascii="Times New Roman" w:eastAsia="Calibri" w:hAnsi="Times New Roman" w:cs="Times New Roman"/>
      <w:sz w:val="24"/>
      <w:lang w:eastAsia="ru-RU"/>
    </w:rPr>
  </w:style>
  <w:style w:type="character" w:customStyle="1" w:styleId="11">
    <w:name w:val="Заголовок 1 Знак"/>
    <w:basedOn w:val="a1"/>
    <w:link w:val="10"/>
    <w:uiPriority w:val="9"/>
    <w:rsid w:val="00AC77D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d">
    <w:name w:val="TOC Heading"/>
    <w:basedOn w:val="10"/>
    <w:next w:val="a0"/>
    <w:uiPriority w:val="39"/>
    <w:unhideWhenUsed/>
    <w:qFormat/>
    <w:rsid w:val="00AC77DF"/>
    <w:pPr>
      <w:spacing w:line="259" w:lineRule="auto"/>
      <w:outlineLvl w:val="9"/>
    </w:pPr>
  </w:style>
  <w:style w:type="paragraph" w:customStyle="1" w:styleId="146">
    <w:name w:val="Стиль 14 пт По ширине После:  6 пт"/>
    <w:basedOn w:val="a0"/>
    <w:link w:val="1460"/>
    <w:autoRedefine/>
    <w:qFormat/>
    <w:rsid w:val="00117274"/>
    <w:pPr>
      <w:tabs>
        <w:tab w:val="left" w:pos="851"/>
      </w:tabs>
      <w:jc w:val="both"/>
    </w:pPr>
    <w:rPr>
      <w:rFonts w:cs="Times New Roman"/>
      <w:sz w:val="22"/>
    </w:rPr>
  </w:style>
  <w:style w:type="character" w:customStyle="1" w:styleId="1460">
    <w:name w:val="Стиль 14 пт По ширине После:  6 пт Знак"/>
    <w:link w:val="146"/>
    <w:rsid w:val="00117274"/>
    <w:rPr>
      <w:rFonts w:ascii="Times New Roman" w:eastAsia="Calibri" w:hAnsi="Times New Roman" w:cs="Times New Roman"/>
      <w:lang w:eastAsia="ru-RU"/>
    </w:rPr>
  </w:style>
  <w:style w:type="character" w:customStyle="1" w:styleId="21">
    <w:name w:val="Заголовок 2 Знак"/>
    <w:basedOn w:val="a1"/>
    <w:link w:val="20"/>
    <w:uiPriority w:val="9"/>
    <w:semiHidden/>
    <w:rsid w:val="00AC77D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1">
    <w:name w:val="Заголовок 3 Знак"/>
    <w:basedOn w:val="a1"/>
    <w:link w:val="30"/>
    <w:uiPriority w:val="9"/>
    <w:semiHidden/>
    <w:rsid w:val="00AC77D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1">
    <w:name w:val="Заголовок 4 Знак"/>
    <w:basedOn w:val="a1"/>
    <w:link w:val="40"/>
    <w:uiPriority w:val="9"/>
    <w:semiHidden/>
    <w:rsid w:val="00AC77DF"/>
    <w:rPr>
      <w:rFonts w:asciiTheme="majorHAnsi" w:eastAsiaTheme="majorEastAsia" w:hAnsiTheme="majorHAnsi" w:cstheme="majorBidi"/>
      <w:i/>
      <w:iCs/>
      <w:color w:val="2E74B5" w:themeColor="accent1" w:themeShade="BF"/>
      <w:sz w:val="24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4B32BD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4B32BD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3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64181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1935</Words>
  <Characters>11031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Новоселова Марина Витальевна</dc:creator>
  <cp:keywords/>
  <dc:description/>
  <cp:lastModifiedBy>Петрова Мария Владимировна</cp:lastModifiedBy>
  <cp:revision>4</cp:revision>
  <cp:lastPrinted>2024-12-19T16:12:00Z</cp:lastPrinted>
  <dcterms:created xsi:type="dcterms:W3CDTF">2024-12-19T16:23:00Z</dcterms:created>
  <dcterms:modified xsi:type="dcterms:W3CDTF">2025-01-13T11:47:00Z</dcterms:modified>
</cp:coreProperties>
</file>